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DE636E" w14:textId="1CB5DB39" w:rsidR="00E0016D" w:rsidRPr="004932A6" w:rsidRDefault="0068012E">
      <w:r w:rsidRPr="0091647F">
        <w:rPr>
          <w:rFonts w:ascii="Arial" w:hAnsi="Arial" w:cs="Arial"/>
          <w:noProof/>
          <w:kern w:val="0"/>
          <w:sz w:val="20"/>
          <w:lang w:bidi="ar-SA"/>
        </w:rPr>
        <w:drawing>
          <wp:anchor distT="0" distB="0" distL="114300" distR="114300" simplePos="0" relativeHeight="251663360" behindDoc="0" locked="0" layoutInCell="1" allowOverlap="1" wp14:anchorId="23BFB978" wp14:editId="0D3AEC64">
            <wp:simplePos x="0" y="0"/>
            <wp:positionH relativeFrom="margin">
              <wp:align>left</wp:align>
            </wp:positionH>
            <wp:positionV relativeFrom="topMargin">
              <wp:align>bottom</wp:align>
            </wp:positionV>
            <wp:extent cx="5925185" cy="473710"/>
            <wp:effectExtent l="0" t="0" r="0" b="254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AASB Letterhea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25185" cy="473710"/>
                    </a:xfrm>
                    <a:prstGeom prst="rect">
                      <a:avLst/>
                    </a:prstGeom>
                  </pic:spPr>
                </pic:pic>
              </a:graphicData>
            </a:graphic>
            <wp14:sizeRelV relativeFrom="margin">
              <wp14:pctHeight>0</wp14:pctHeight>
            </wp14:sizeRelV>
          </wp:anchor>
        </w:drawing>
      </w:r>
    </w:p>
    <w:p w14:paraId="0D9949F5" w14:textId="77777777" w:rsidR="00E0016D" w:rsidRPr="00E325F4" w:rsidRDefault="00E0016D">
      <w:pPr>
        <w:spacing w:before="120" w:line="280" w:lineRule="exact"/>
        <w:jc w:val="center"/>
        <w:outlineLvl w:val="0"/>
        <w:rPr>
          <w:rFonts w:ascii="Arial" w:hAnsi="Arial" w:cs="Arial"/>
          <w:b/>
          <w:bCs/>
          <w:sz w:val="20"/>
          <w:highlight w:val="yellow"/>
        </w:rPr>
      </w:pPr>
    </w:p>
    <w:tbl>
      <w:tblPr>
        <w:tblStyle w:val="TableGridLight"/>
        <w:tblW w:w="9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92"/>
        <w:gridCol w:w="3798"/>
        <w:gridCol w:w="3060"/>
      </w:tblGrid>
      <w:tr w:rsidR="00E0016D" w:rsidRPr="004932A6" w14:paraId="5D631225" w14:textId="77777777">
        <w:tc>
          <w:tcPr>
            <w:tcW w:w="2592" w:type="dxa"/>
          </w:tcPr>
          <w:p w14:paraId="4CB6EB0F" w14:textId="77777777" w:rsidR="00E0016D" w:rsidRPr="004932A6" w:rsidRDefault="00E0016D">
            <w:pPr>
              <w:spacing w:before="120" w:line="280" w:lineRule="exact"/>
              <w:ind w:left="-115"/>
              <w:jc w:val="both"/>
              <w:rPr>
                <w:rFonts w:ascii="Arial" w:hAnsi="Arial" w:cs="Arial"/>
                <w:b/>
                <w:sz w:val="20"/>
                <w:szCs w:val="20"/>
              </w:rPr>
            </w:pPr>
          </w:p>
          <w:p w14:paraId="20647AFD" w14:textId="77777777" w:rsidR="00E0016D" w:rsidRPr="004932A6" w:rsidRDefault="0068012E">
            <w:pPr>
              <w:spacing w:before="120" w:line="280" w:lineRule="exact"/>
              <w:ind w:left="-115"/>
              <w:jc w:val="both"/>
              <w:rPr>
                <w:rFonts w:ascii="Arial" w:hAnsi="Arial" w:cs="Arial"/>
                <w:sz w:val="20"/>
                <w:szCs w:val="20"/>
              </w:rPr>
            </w:pPr>
            <w:r w:rsidRPr="004932A6">
              <w:rPr>
                <w:rFonts w:ascii="Arial" w:hAnsi="Arial" w:cs="Arial"/>
                <w:b/>
                <w:sz w:val="20"/>
                <w:szCs w:val="20"/>
              </w:rPr>
              <w:t>Meeting</w:t>
            </w:r>
            <w:r w:rsidRPr="004932A6">
              <w:rPr>
                <w:rFonts w:ascii="Arial" w:hAnsi="Arial" w:cs="Arial"/>
                <w:b/>
                <w:bCs/>
                <w:sz w:val="20"/>
                <w:szCs w:val="20"/>
              </w:rPr>
              <w:t>:</w:t>
            </w:r>
          </w:p>
        </w:tc>
        <w:tc>
          <w:tcPr>
            <w:tcW w:w="3798" w:type="dxa"/>
          </w:tcPr>
          <w:p w14:paraId="49CEFBE6" w14:textId="77777777" w:rsidR="00E0016D" w:rsidRPr="004932A6" w:rsidRDefault="00E0016D">
            <w:pPr>
              <w:spacing w:before="120" w:line="280" w:lineRule="exact"/>
              <w:jc w:val="both"/>
              <w:rPr>
                <w:rFonts w:ascii="Arial" w:hAnsi="Arial" w:cs="Arial"/>
                <w:sz w:val="20"/>
                <w:szCs w:val="20"/>
              </w:rPr>
            </w:pPr>
          </w:p>
          <w:p w14:paraId="24A2850B" w14:textId="77777777" w:rsidR="00E0016D" w:rsidRPr="004932A6" w:rsidRDefault="0068012E">
            <w:pPr>
              <w:spacing w:before="120" w:line="280" w:lineRule="exact"/>
              <w:jc w:val="both"/>
              <w:rPr>
                <w:rFonts w:ascii="Arial" w:hAnsi="Arial" w:cs="Arial"/>
                <w:sz w:val="20"/>
                <w:szCs w:val="20"/>
              </w:rPr>
            </w:pPr>
            <w:r w:rsidRPr="004932A6">
              <w:rPr>
                <w:rFonts w:ascii="Arial" w:hAnsi="Arial" w:cs="Arial"/>
                <w:sz w:val="20"/>
                <w:szCs w:val="20"/>
              </w:rPr>
              <w:t>IAASB Consultative Advisory Group</w:t>
            </w:r>
          </w:p>
        </w:tc>
        <w:tc>
          <w:tcPr>
            <w:tcW w:w="3060" w:type="dxa"/>
            <w:vMerge w:val="restart"/>
          </w:tcPr>
          <w:p w14:paraId="09D6AC59" w14:textId="77777777" w:rsidR="00E0016D" w:rsidRPr="00412D0C" w:rsidRDefault="0068012E">
            <w:pPr>
              <w:tabs>
                <w:tab w:val="left" w:pos="1595"/>
              </w:tabs>
              <w:spacing w:line="360" w:lineRule="exact"/>
              <w:jc w:val="right"/>
              <w:rPr>
                <w:rFonts w:ascii="Arial" w:hAnsi="Arial" w:cs="Arial"/>
                <w:b/>
                <w:bCs/>
                <w:sz w:val="36"/>
                <w:szCs w:val="36"/>
              </w:rPr>
            </w:pPr>
            <w:r w:rsidRPr="004932A6">
              <w:rPr>
                <w:rFonts w:ascii="Arial" w:hAnsi="Arial" w:cs="Arial"/>
                <w:b/>
                <w:bCs/>
                <w:sz w:val="36"/>
                <w:szCs w:val="36"/>
              </w:rPr>
              <w:t>Agenda</w:t>
            </w:r>
            <w:r w:rsidRPr="00412D0C">
              <w:rPr>
                <w:rFonts w:ascii="Arial" w:hAnsi="Arial" w:cs="Arial"/>
                <w:b/>
                <w:bCs/>
                <w:sz w:val="36"/>
                <w:szCs w:val="36"/>
              </w:rPr>
              <w:t xml:space="preserve"> Item</w:t>
            </w:r>
          </w:p>
          <w:p w14:paraId="0B9E9266" w14:textId="2862A4F1" w:rsidR="00E0016D" w:rsidRPr="00105A82" w:rsidRDefault="0068012E">
            <w:pPr>
              <w:tabs>
                <w:tab w:val="left" w:pos="1595"/>
              </w:tabs>
              <w:spacing w:before="240" w:line="680" w:lineRule="exact"/>
              <w:jc w:val="right"/>
              <w:rPr>
                <w:rFonts w:ascii="Arial" w:hAnsi="Arial" w:cs="Arial"/>
                <w:sz w:val="72"/>
                <w:szCs w:val="72"/>
              </w:rPr>
            </w:pPr>
            <w:r w:rsidRPr="00E325F4">
              <w:rPr>
                <w:rFonts w:ascii="Arial" w:hAnsi="Arial" w:cs="Arial"/>
                <w:b/>
                <w:bCs/>
                <w:sz w:val="72"/>
                <w:szCs w:val="72"/>
              </w:rPr>
              <w:t>A.</w:t>
            </w:r>
            <w:r w:rsidR="001E19C7">
              <w:rPr>
                <w:rFonts w:ascii="Arial" w:hAnsi="Arial" w:cs="Arial"/>
                <w:b/>
                <w:bCs/>
                <w:sz w:val="72"/>
                <w:szCs w:val="72"/>
              </w:rPr>
              <w:t>3</w:t>
            </w:r>
          </w:p>
        </w:tc>
      </w:tr>
      <w:tr w:rsidR="00E0016D" w:rsidRPr="004932A6" w14:paraId="0E2FC1ED" w14:textId="77777777">
        <w:tc>
          <w:tcPr>
            <w:tcW w:w="2592" w:type="dxa"/>
          </w:tcPr>
          <w:p w14:paraId="3CBBED08" w14:textId="77777777" w:rsidR="00E0016D" w:rsidRPr="004932A6" w:rsidRDefault="0068012E">
            <w:pPr>
              <w:spacing w:before="120" w:line="280" w:lineRule="exact"/>
              <w:ind w:left="-115"/>
              <w:jc w:val="both"/>
              <w:rPr>
                <w:rFonts w:ascii="Arial" w:hAnsi="Arial" w:cs="Arial"/>
                <w:sz w:val="20"/>
                <w:szCs w:val="20"/>
              </w:rPr>
            </w:pPr>
            <w:r w:rsidRPr="004932A6">
              <w:rPr>
                <w:rFonts w:ascii="Arial" w:hAnsi="Arial" w:cs="Arial"/>
                <w:b/>
                <w:caps/>
                <w:sz w:val="20"/>
                <w:szCs w:val="20"/>
              </w:rPr>
              <w:t>M</w:t>
            </w:r>
            <w:r w:rsidRPr="004932A6">
              <w:rPr>
                <w:rFonts w:ascii="Arial" w:hAnsi="Arial" w:cs="Arial"/>
                <w:b/>
                <w:sz w:val="20"/>
                <w:szCs w:val="20"/>
              </w:rPr>
              <w:t>eeting</w:t>
            </w:r>
            <w:r w:rsidRPr="004932A6">
              <w:rPr>
                <w:rFonts w:ascii="Arial" w:hAnsi="Arial" w:cs="Arial"/>
                <w:b/>
                <w:caps/>
                <w:sz w:val="20"/>
                <w:szCs w:val="20"/>
              </w:rPr>
              <w:t xml:space="preserve"> L</w:t>
            </w:r>
            <w:r w:rsidRPr="004932A6">
              <w:rPr>
                <w:rFonts w:ascii="Arial" w:hAnsi="Arial" w:cs="Arial"/>
                <w:b/>
                <w:sz w:val="20"/>
                <w:szCs w:val="20"/>
              </w:rPr>
              <w:t>ocation:</w:t>
            </w:r>
          </w:p>
        </w:tc>
        <w:tc>
          <w:tcPr>
            <w:tcW w:w="3798" w:type="dxa"/>
          </w:tcPr>
          <w:p w14:paraId="108132B6" w14:textId="044674C9" w:rsidR="00E0016D" w:rsidRPr="004932A6" w:rsidRDefault="00E26E95">
            <w:pPr>
              <w:spacing w:before="120" w:line="280" w:lineRule="exact"/>
              <w:jc w:val="both"/>
              <w:rPr>
                <w:rFonts w:ascii="Arial" w:hAnsi="Arial" w:cs="Arial"/>
                <w:sz w:val="20"/>
                <w:szCs w:val="20"/>
              </w:rPr>
            </w:pPr>
            <w:r w:rsidRPr="004932A6">
              <w:rPr>
                <w:rFonts w:ascii="Arial" w:hAnsi="Arial" w:cs="Arial"/>
                <w:sz w:val="20"/>
                <w:szCs w:val="20"/>
              </w:rPr>
              <w:t xml:space="preserve">Virtual Zoom </w:t>
            </w:r>
            <w:r w:rsidR="00414123" w:rsidRPr="004932A6">
              <w:rPr>
                <w:rFonts w:ascii="Arial" w:hAnsi="Arial" w:cs="Arial"/>
                <w:sz w:val="20"/>
                <w:szCs w:val="20"/>
              </w:rPr>
              <w:t>Meeting</w:t>
            </w:r>
          </w:p>
        </w:tc>
        <w:tc>
          <w:tcPr>
            <w:tcW w:w="3060" w:type="dxa"/>
            <w:vMerge/>
          </w:tcPr>
          <w:p w14:paraId="47832BAF" w14:textId="77777777" w:rsidR="00E0016D" w:rsidRPr="004932A6" w:rsidRDefault="00E0016D">
            <w:pPr>
              <w:spacing w:before="120" w:line="280" w:lineRule="exact"/>
              <w:jc w:val="both"/>
              <w:rPr>
                <w:rFonts w:ascii="Arial" w:hAnsi="Arial" w:cs="Arial"/>
              </w:rPr>
            </w:pPr>
          </w:p>
        </w:tc>
      </w:tr>
      <w:tr w:rsidR="00E0016D" w:rsidRPr="004932A6" w14:paraId="345BC29F" w14:textId="77777777">
        <w:tc>
          <w:tcPr>
            <w:tcW w:w="2592" w:type="dxa"/>
          </w:tcPr>
          <w:p w14:paraId="592F6368" w14:textId="77777777" w:rsidR="00E0016D" w:rsidRPr="004932A6" w:rsidRDefault="0068012E">
            <w:pPr>
              <w:spacing w:before="120" w:line="280" w:lineRule="exact"/>
              <w:ind w:left="-115"/>
              <w:jc w:val="both"/>
              <w:rPr>
                <w:rFonts w:ascii="Arial" w:hAnsi="Arial" w:cs="Arial"/>
                <w:sz w:val="20"/>
                <w:szCs w:val="20"/>
              </w:rPr>
            </w:pPr>
            <w:r w:rsidRPr="004932A6">
              <w:rPr>
                <w:rFonts w:ascii="Arial" w:hAnsi="Arial" w:cs="Arial"/>
                <w:b/>
                <w:caps/>
                <w:sz w:val="20"/>
                <w:szCs w:val="20"/>
              </w:rPr>
              <w:t>M</w:t>
            </w:r>
            <w:r w:rsidRPr="004932A6">
              <w:rPr>
                <w:rFonts w:ascii="Arial" w:hAnsi="Arial" w:cs="Arial"/>
                <w:b/>
                <w:sz w:val="20"/>
                <w:szCs w:val="20"/>
              </w:rPr>
              <w:t>eeting</w:t>
            </w:r>
            <w:r w:rsidRPr="004932A6">
              <w:rPr>
                <w:rFonts w:ascii="Arial" w:hAnsi="Arial" w:cs="Arial"/>
                <w:b/>
                <w:caps/>
                <w:sz w:val="20"/>
                <w:szCs w:val="20"/>
              </w:rPr>
              <w:t xml:space="preserve"> D</w:t>
            </w:r>
            <w:r w:rsidRPr="004932A6">
              <w:rPr>
                <w:rFonts w:ascii="Arial" w:hAnsi="Arial" w:cs="Arial"/>
                <w:b/>
                <w:sz w:val="20"/>
                <w:szCs w:val="20"/>
              </w:rPr>
              <w:t>ate:</w:t>
            </w:r>
          </w:p>
        </w:tc>
        <w:tc>
          <w:tcPr>
            <w:tcW w:w="3798" w:type="dxa"/>
          </w:tcPr>
          <w:p w14:paraId="0A058379" w14:textId="584228B9" w:rsidR="00E0016D" w:rsidRPr="004932A6" w:rsidRDefault="00431548">
            <w:pPr>
              <w:spacing w:before="120" w:line="280" w:lineRule="exact"/>
              <w:jc w:val="both"/>
              <w:rPr>
                <w:rFonts w:ascii="Arial" w:hAnsi="Arial" w:cs="Arial"/>
                <w:sz w:val="20"/>
                <w:szCs w:val="20"/>
              </w:rPr>
            </w:pPr>
            <w:r w:rsidRPr="004932A6">
              <w:rPr>
                <w:rFonts w:ascii="Arial" w:hAnsi="Arial" w:cs="Arial"/>
                <w:sz w:val="20"/>
                <w:szCs w:val="20"/>
              </w:rPr>
              <w:t xml:space="preserve">March </w:t>
            </w:r>
            <w:r w:rsidR="009A1968" w:rsidRPr="004932A6">
              <w:rPr>
                <w:rFonts w:ascii="Arial" w:hAnsi="Arial" w:cs="Arial"/>
                <w:sz w:val="20"/>
                <w:szCs w:val="20"/>
              </w:rPr>
              <w:t>8–9</w:t>
            </w:r>
            <w:r w:rsidR="0068012E" w:rsidRPr="004932A6">
              <w:rPr>
                <w:rFonts w:ascii="Arial" w:hAnsi="Arial" w:cs="Arial"/>
                <w:sz w:val="20"/>
                <w:szCs w:val="20"/>
              </w:rPr>
              <w:t>, 202</w:t>
            </w:r>
            <w:r w:rsidR="009A1968" w:rsidRPr="004932A6">
              <w:rPr>
                <w:rFonts w:ascii="Arial" w:hAnsi="Arial" w:cs="Arial"/>
                <w:sz w:val="20"/>
                <w:szCs w:val="20"/>
              </w:rPr>
              <w:t>1</w:t>
            </w:r>
            <w:r w:rsidR="0068012E" w:rsidRPr="004932A6">
              <w:rPr>
                <w:rFonts w:ascii="Arial" w:hAnsi="Arial" w:cs="Arial"/>
                <w:sz w:val="20"/>
                <w:szCs w:val="20"/>
              </w:rPr>
              <w:t xml:space="preserve"> </w:t>
            </w:r>
          </w:p>
        </w:tc>
        <w:tc>
          <w:tcPr>
            <w:tcW w:w="3060" w:type="dxa"/>
            <w:vMerge/>
          </w:tcPr>
          <w:p w14:paraId="109161A5" w14:textId="77777777" w:rsidR="00E0016D" w:rsidRPr="004932A6" w:rsidRDefault="00E0016D">
            <w:pPr>
              <w:spacing w:before="120" w:line="280" w:lineRule="exact"/>
              <w:jc w:val="both"/>
              <w:rPr>
                <w:rFonts w:ascii="Arial" w:hAnsi="Arial" w:cs="Arial"/>
              </w:rPr>
            </w:pPr>
          </w:p>
        </w:tc>
      </w:tr>
    </w:tbl>
    <w:p w14:paraId="3F4612C5" w14:textId="77777777" w:rsidR="00E0016D" w:rsidRPr="004932A6" w:rsidRDefault="00E0016D">
      <w:pPr>
        <w:spacing w:before="120" w:line="280" w:lineRule="exact"/>
        <w:jc w:val="center"/>
        <w:outlineLvl w:val="0"/>
        <w:rPr>
          <w:rFonts w:ascii="Arial" w:hAnsi="Arial" w:cs="Arial"/>
          <w:b/>
          <w:bCs/>
          <w:sz w:val="20"/>
          <w:highlight w:val="yellow"/>
        </w:rPr>
      </w:pPr>
    </w:p>
    <w:p w14:paraId="7E4AF491" w14:textId="67FD0132" w:rsidR="00E0016D" w:rsidRPr="004932A6" w:rsidRDefault="00431548">
      <w:pPr>
        <w:spacing w:before="120" w:line="280" w:lineRule="exact"/>
        <w:jc w:val="center"/>
        <w:outlineLvl w:val="0"/>
        <w:rPr>
          <w:rFonts w:ascii="Arial" w:hAnsi="Arial" w:cs="Arial"/>
          <w:b/>
          <w:bCs/>
          <w:sz w:val="20"/>
        </w:rPr>
      </w:pPr>
      <w:r w:rsidRPr="004932A6">
        <w:rPr>
          <w:rFonts w:ascii="Arial" w:hAnsi="Arial" w:cs="Arial"/>
          <w:b/>
          <w:bCs/>
          <w:sz w:val="20"/>
          <w:highlight w:val="yellow"/>
        </w:rPr>
        <w:t>Draft</w:t>
      </w:r>
      <w:r w:rsidR="0068012E" w:rsidRPr="004932A6">
        <w:rPr>
          <w:rFonts w:ascii="Arial" w:hAnsi="Arial" w:cs="Arial"/>
          <w:b/>
          <w:bCs/>
          <w:sz w:val="20"/>
        </w:rPr>
        <w:t xml:space="preserve"> Minutes of the</w:t>
      </w:r>
      <w:r w:rsidRPr="004932A6">
        <w:rPr>
          <w:rFonts w:ascii="Arial" w:hAnsi="Arial" w:cs="Arial"/>
          <w:b/>
          <w:bCs/>
          <w:sz w:val="20"/>
        </w:rPr>
        <w:t xml:space="preserve"> </w:t>
      </w:r>
      <w:r w:rsidR="00D65DD9" w:rsidRPr="004932A6">
        <w:rPr>
          <w:rFonts w:ascii="Arial" w:hAnsi="Arial" w:cs="Arial"/>
          <w:b/>
          <w:bCs/>
          <w:sz w:val="20"/>
        </w:rPr>
        <w:t>Public</w:t>
      </w:r>
      <w:r w:rsidR="0068012E" w:rsidRPr="004932A6">
        <w:rPr>
          <w:rFonts w:ascii="Arial" w:hAnsi="Arial" w:cs="Arial"/>
          <w:b/>
          <w:bCs/>
          <w:sz w:val="20"/>
        </w:rPr>
        <w:t xml:space="preserve"> Session of the Meeting of the</w:t>
      </w:r>
    </w:p>
    <w:p w14:paraId="1C955930" w14:textId="77777777" w:rsidR="00E0016D" w:rsidRPr="004932A6" w:rsidRDefault="0068012E">
      <w:pPr>
        <w:spacing w:before="120" w:line="280" w:lineRule="exact"/>
        <w:jc w:val="center"/>
        <w:rPr>
          <w:rFonts w:ascii="Arial" w:hAnsi="Arial" w:cs="Arial"/>
          <w:b/>
        </w:rPr>
      </w:pPr>
      <w:r w:rsidRPr="004932A6">
        <w:rPr>
          <w:rFonts w:ascii="Arial" w:hAnsi="Arial" w:cs="Arial"/>
          <w:b/>
        </w:rPr>
        <w:t>INTERNATIONAL AUDITING AND ASSURANCE STANDARDS BOARD (IAASB)</w:t>
      </w:r>
    </w:p>
    <w:p w14:paraId="288B3951" w14:textId="77777777" w:rsidR="00E0016D" w:rsidRPr="004932A6" w:rsidRDefault="0068012E">
      <w:pPr>
        <w:spacing w:before="120" w:line="280" w:lineRule="exact"/>
        <w:jc w:val="center"/>
        <w:rPr>
          <w:rFonts w:ascii="Arial" w:hAnsi="Arial" w:cs="Arial"/>
          <w:b/>
        </w:rPr>
      </w:pPr>
      <w:r w:rsidRPr="004932A6">
        <w:rPr>
          <w:rFonts w:ascii="Arial" w:hAnsi="Arial" w:cs="Arial"/>
          <w:b/>
        </w:rPr>
        <w:t>CONSULTATIVE ADVISORY GROUP (CAG)</w:t>
      </w:r>
    </w:p>
    <w:p w14:paraId="002298B8" w14:textId="5ACEE47F" w:rsidR="00E0016D" w:rsidRPr="004932A6" w:rsidRDefault="0068012E">
      <w:pPr>
        <w:spacing w:before="120" w:line="280" w:lineRule="exact"/>
        <w:jc w:val="center"/>
        <w:rPr>
          <w:rFonts w:ascii="Arial" w:hAnsi="Arial" w:cs="Arial"/>
          <w:b/>
          <w:bCs/>
          <w:sz w:val="20"/>
        </w:rPr>
      </w:pPr>
      <w:r w:rsidRPr="004932A6">
        <w:rPr>
          <w:rFonts w:ascii="Arial" w:hAnsi="Arial" w:cs="Arial"/>
          <w:b/>
          <w:bCs/>
          <w:sz w:val="20"/>
        </w:rPr>
        <w:t xml:space="preserve">Held on </w:t>
      </w:r>
      <w:r w:rsidR="001E19C7">
        <w:rPr>
          <w:rFonts w:ascii="Arial" w:hAnsi="Arial" w:cs="Arial"/>
          <w:b/>
          <w:bCs/>
          <w:sz w:val="20"/>
        </w:rPr>
        <w:t>December 1</w:t>
      </w:r>
      <w:r w:rsidRPr="004932A6">
        <w:rPr>
          <w:rFonts w:ascii="Arial" w:hAnsi="Arial" w:cs="Arial"/>
          <w:b/>
          <w:bCs/>
          <w:sz w:val="20"/>
        </w:rPr>
        <w:t>, 20</w:t>
      </w:r>
      <w:r w:rsidR="00414123" w:rsidRPr="004932A6">
        <w:rPr>
          <w:rFonts w:ascii="Arial" w:hAnsi="Arial" w:cs="Arial"/>
          <w:b/>
          <w:bCs/>
          <w:sz w:val="20"/>
        </w:rPr>
        <w:t>20</w:t>
      </w:r>
      <w:r w:rsidR="00431548" w:rsidRPr="004932A6">
        <w:rPr>
          <w:rFonts w:ascii="Arial" w:hAnsi="Arial" w:cs="Arial"/>
          <w:b/>
          <w:bCs/>
          <w:sz w:val="20"/>
        </w:rPr>
        <w:t xml:space="preserve"> via Video Conference</w:t>
      </w:r>
      <w:r w:rsidR="00431548" w:rsidRPr="004932A6">
        <w:rPr>
          <w:rStyle w:val="FootnoteReference"/>
          <w:rFonts w:ascii="Arial" w:hAnsi="Arial" w:cs="Arial"/>
          <w:b/>
          <w:bCs/>
          <w:sz w:val="20"/>
        </w:rPr>
        <w:footnoteReference w:id="1"/>
      </w:r>
    </w:p>
    <w:p w14:paraId="5BFCF01B" w14:textId="03A07407" w:rsidR="00294228" w:rsidRPr="004932A6" w:rsidRDefault="005F67DB" w:rsidP="005F67DB">
      <w:pPr>
        <w:tabs>
          <w:tab w:val="center" w:pos="4680"/>
          <w:tab w:val="left" w:pos="7680"/>
        </w:tabs>
        <w:spacing w:before="120" w:after="120" w:line="280" w:lineRule="exact"/>
        <w:outlineLvl w:val="0"/>
        <w:rPr>
          <w:rFonts w:ascii="Arial" w:hAnsi="Arial" w:cs="Arial"/>
          <w:b/>
          <w:bCs/>
          <w:sz w:val="20"/>
        </w:rPr>
      </w:pPr>
      <w:r w:rsidRPr="001A1099">
        <w:rPr>
          <w:rFonts w:ascii="Arial" w:hAnsi="Arial" w:cs="Arial"/>
          <w:b/>
          <w:bCs/>
          <w:sz w:val="20"/>
        </w:rPr>
        <w:tab/>
      </w:r>
      <w:r w:rsidR="0068012E" w:rsidRPr="001A1099">
        <w:rPr>
          <w:rFonts w:ascii="Arial" w:hAnsi="Arial" w:cs="Arial"/>
          <w:b/>
          <w:bCs/>
          <w:sz w:val="20"/>
        </w:rPr>
        <w:t>New York, USA</w:t>
      </w:r>
      <w:r w:rsidRPr="004932A6">
        <w:rPr>
          <w:rFonts w:ascii="Arial" w:hAnsi="Arial" w:cs="Arial"/>
          <w:b/>
          <w:bCs/>
          <w:sz w:val="20"/>
        </w:rPr>
        <w:tab/>
      </w: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180"/>
        <w:gridCol w:w="4950"/>
        <w:gridCol w:w="1080"/>
      </w:tblGrid>
      <w:tr w:rsidR="00E0016D" w:rsidRPr="004932A6" w14:paraId="2B3819BE" w14:textId="77777777" w:rsidTr="00CB6B94">
        <w:trPr>
          <w:gridAfter w:val="1"/>
          <w:wAfter w:w="1080" w:type="dxa"/>
        </w:trPr>
        <w:tc>
          <w:tcPr>
            <w:tcW w:w="4590" w:type="dxa"/>
          </w:tcPr>
          <w:p w14:paraId="7F9FAB8C" w14:textId="77777777" w:rsidR="00E0016D" w:rsidRPr="004932A6" w:rsidRDefault="0068012E">
            <w:pPr>
              <w:spacing w:before="240" w:line="280" w:lineRule="exact"/>
              <w:jc w:val="both"/>
              <w:rPr>
                <w:rFonts w:ascii="Arial" w:hAnsi="Arial" w:cs="Arial"/>
                <w:b/>
                <w:kern w:val="0"/>
                <w:sz w:val="20"/>
                <w:szCs w:val="20"/>
              </w:rPr>
            </w:pPr>
            <w:r w:rsidRPr="004932A6">
              <w:rPr>
                <w:rFonts w:ascii="Arial" w:hAnsi="Arial" w:cs="Arial"/>
                <w:b/>
                <w:kern w:val="0"/>
                <w:sz w:val="20"/>
                <w:szCs w:val="20"/>
              </w:rPr>
              <w:t>PRESENT</w:t>
            </w:r>
          </w:p>
          <w:p w14:paraId="2B85102C" w14:textId="4538E851" w:rsidR="00E0016D" w:rsidRPr="00315F5C" w:rsidRDefault="00315F5C">
            <w:pPr>
              <w:spacing w:before="120" w:line="280" w:lineRule="exact"/>
              <w:jc w:val="both"/>
              <w:rPr>
                <w:rFonts w:ascii="Arial" w:hAnsi="Arial" w:cs="Arial"/>
                <w:b/>
                <w:bCs/>
                <w:sz w:val="20"/>
              </w:rPr>
            </w:pPr>
            <w:r>
              <w:rPr>
                <w:rFonts w:ascii="Arial" w:hAnsi="Arial" w:cs="Arial"/>
                <w:b/>
                <w:kern w:val="0"/>
                <w:sz w:val="20"/>
                <w:szCs w:val="20"/>
              </w:rPr>
              <w:t>Representatives</w:t>
            </w:r>
            <w:r w:rsidRPr="00315F5C">
              <w:rPr>
                <w:rFonts w:ascii="Arial" w:hAnsi="Arial" w:cs="Arial"/>
                <w:b/>
                <w:kern w:val="0"/>
                <w:sz w:val="20"/>
                <w:szCs w:val="20"/>
              </w:rPr>
              <w:t xml:space="preserve"> </w:t>
            </w:r>
          </w:p>
        </w:tc>
        <w:tc>
          <w:tcPr>
            <w:tcW w:w="5130" w:type="dxa"/>
            <w:gridSpan w:val="2"/>
          </w:tcPr>
          <w:p w14:paraId="2ACA3AA2" w14:textId="77777777" w:rsidR="00E0016D" w:rsidRPr="00412D0C" w:rsidRDefault="00E0016D">
            <w:pPr>
              <w:spacing w:before="120" w:line="280" w:lineRule="exact"/>
              <w:jc w:val="center"/>
              <w:outlineLvl w:val="0"/>
              <w:rPr>
                <w:rFonts w:ascii="Arial" w:hAnsi="Arial" w:cs="Arial"/>
                <w:b/>
                <w:bCs/>
                <w:sz w:val="20"/>
              </w:rPr>
            </w:pPr>
          </w:p>
        </w:tc>
      </w:tr>
      <w:tr w:rsidR="00E0016D" w:rsidRPr="004932A6" w14:paraId="5F7F2D89" w14:textId="77777777" w:rsidTr="00CB6B94">
        <w:trPr>
          <w:gridAfter w:val="1"/>
          <w:wAfter w:w="1080" w:type="dxa"/>
          <w:trHeight w:val="315"/>
        </w:trPr>
        <w:tc>
          <w:tcPr>
            <w:tcW w:w="4590" w:type="dxa"/>
          </w:tcPr>
          <w:p w14:paraId="22404D0A" w14:textId="77777777" w:rsidR="00E0016D" w:rsidRPr="001A1099" w:rsidRDefault="0068012E" w:rsidP="001A1099">
            <w:pPr>
              <w:spacing w:before="120" w:line="280" w:lineRule="exact"/>
              <w:jc w:val="both"/>
              <w:rPr>
                <w:rFonts w:ascii="Arial" w:hAnsi="Arial" w:cs="Arial"/>
                <w:kern w:val="0"/>
                <w:sz w:val="20"/>
                <w:szCs w:val="20"/>
              </w:rPr>
            </w:pPr>
            <w:r w:rsidRPr="001A1099">
              <w:rPr>
                <w:rFonts w:ascii="Arial" w:hAnsi="Arial" w:cs="Arial"/>
                <w:kern w:val="0"/>
                <w:sz w:val="20"/>
                <w:szCs w:val="20"/>
              </w:rPr>
              <w:t>Mr. Jim Dalkin</w:t>
            </w:r>
          </w:p>
        </w:tc>
        <w:tc>
          <w:tcPr>
            <w:tcW w:w="5130" w:type="dxa"/>
            <w:gridSpan w:val="2"/>
          </w:tcPr>
          <w:p w14:paraId="17D84942" w14:textId="77777777" w:rsidR="00E0016D" w:rsidRPr="001A1099" w:rsidRDefault="0068012E" w:rsidP="001A1099">
            <w:pPr>
              <w:spacing w:before="120" w:line="280" w:lineRule="exact"/>
              <w:jc w:val="both"/>
              <w:rPr>
                <w:rFonts w:ascii="Arial" w:hAnsi="Arial" w:cs="Arial"/>
                <w:kern w:val="0"/>
                <w:sz w:val="20"/>
                <w:szCs w:val="20"/>
              </w:rPr>
            </w:pPr>
            <w:r w:rsidRPr="001A1099">
              <w:rPr>
                <w:rFonts w:ascii="Arial" w:hAnsi="Arial" w:cs="Arial"/>
                <w:kern w:val="0"/>
                <w:sz w:val="20"/>
                <w:szCs w:val="20"/>
              </w:rPr>
              <w:t>Chair</w:t>
            </w:r>
          </w:p>
        </w:tc>
      </w:tr>
      <w:tr w:rsidR="00137ABA" w:rsidRPr="004932A6" w14:paraId="4849AB37" w14:textId="77777777" w:rsidTr="00CB6B94">
        <w:trPr>
          <w:gridAfter w:val="1"/>
          <w:wAfter w:w="1080" w:type="dxa"/>
        </w:trPr>
        <w:tc>
          <w:tcPr>
            <w:tcW w:w="4590" w:type="dxa"/>
          </w:tcPr>
          <w:p w14:paraId="7D7F12A2" w14:textId="12E1D613" w:rsidR="00137ABA" w:rsidRPr="00CB6B94" w:rsidRDefault="00137ABA" w:rsidP="001A1099">
            <w:pPr>
              <w:spacing w:before="120" w:line="280" w:lineRule="exact"/>
              <w:jc w:val="both"/>
              <w:rPr>
                <w:rFonts w:ascii="Arial" w:hAnsi="Arial" w:cs="Arial"/>
                <w:kern w:val="0"/>
                <w:sz w:val="20"/>
                <w:szCs w:val="20"/>
              </w:rPr>
            </w:pPr>
            <w:r w:rsidRPr="00CB6B94">
              <w:rPr>
                <w:rFonts w:ascii="Arial" w:hAnsi="Arial" w:cs="Arial"/>
                <w:kern w:val="0"/>
                <w:sz w:val="20"/>
                <w:szCs w:val="20"/>
              </w:rPr>
              <w:t>Dr. Hysen Cela</w:t>
            </w:r>
          </w:p>
        </w:tc>
        <w:tc>
          <w:tcPr>
            <w:tcW w:w="5130" w:type="dxa"/>
            <w:gridSpan w:val="2"/>
          </w:tcPr>
          <w:p w14:paraId="0EFAD853" w14:textId="5BEEDCE8" w:rsidR="00137ABA" w:rsidRPr="001A1099" w:rsidRDefault="00137ABA" w:rsidP="001A1099">
            <w:pPr>
              <w:spacing w:before="120" w:line="280" w:lineRule="exact"/>
              <w:jc w:val="both"/>
              <w:rPr>
                <w:rFonts w:ascii="Arial" w:hAnsi="Arial" w:cs="Arial"/>
                <w:kern w:val="0"/>
                <w:sz w:val="20"/>
                <w:szCs w:val="20"/>
              </w:rPr>
            </w:pPr>
            <w:r w:rsidRPr="0091647F">
              <w:rPr>
                <w:rFonts w:ascii="Arial" w:hAnsi="Arial" w:cs="Arial"/>
                <w:sz w:val="20"/>
                <w:szCs w:val="20"/>
              </w:rPr>
              <w:t>European Federation of Accountants and Auditors for SMEs (EFAA)</w:t>
            </w:r>
          </w:p>
        </w:tc>
      </w:tr>
      <w:tr w:rsidR="00137ABA" w:rsidRPr="004932A6" w14:paraId="14EB0B57" w14:textId="77777777" w:rsidTr="00CB6B94">
        <w:trPr>
          <w:gridAfter w:val="1"/>
          <w:wAfter w:w="1080" w:type="dxa"/>
        </w:trPr>
        <w:tc>
          <w:tcPr>
            <w:tcW w:w="4590" w:type="dxa"/>
          </w:tcPr>
          <w:p w14:paraId="74956ED6" w14:textId="77AFAA74" w:rsidR="00137ABA" w:rsidRPr="00CB6B94" w:rsidRDefault="00137ABA" w:rsidP="001A1099">
            <w:pPr>
              <w:spacing w:before="120" w:line="280" w:lineRule="exact"/>
              <w:jc w:val="both"/>
              <w:rPr>
                <w:rFonts w:ascii="Arial" w:hAnsi="Arial" w:cs="Arial"/>
                <w:kern w:val="0"/>
                <w:sz w:val="20"/>
                <w:szCs w:val="20"/>
              </w:rPr>
            </w:pPr>
            <w:r w:rsidRPr="00CB6B94">
              <w:rPr>
                <w:rFonts w:ascii="Arial" w:hAnsi="Arial" w:cs="Arial"/>
                <w:kern w:val="0"/>
                <w:sz w:val="20"/>
                <w:szCs w:val="20"/>
              </w:rPr>
              <w:t>Dr. Bello Lawal Danbatta</w:t>
            </w:r>
            <w:r w:rsidR="00D73CAC" w:rsidRPr="00CB6B94">
              <w:rPr>
                <w:rFonts w:ascii="Arial" w:hAnsi="Arial" w:cs="Arial"/>
                <w:kern w:val="0"/>
                <w:sz w:val="20"/>
                <w:szCs w:val="20"/>
              </w:rPr>
              <w:t xml:space="preserve"> </w:t>
            </w:r>
          </w:p>
        </w:tc>
        <w:tc>
          <w:tcPr>
            <w:tcW w:w="5130" w:type="dxa"/>
            <w:gridSpan w:val="2"/>
          </w:tcPr>
          <w:p w14:paraId="23C9EF38" w14:textId="65FC5914"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Islamic Financial Services Board (IFSB)</w:t>
            </w:r>
          </w:p>
        </w:tc>
      </w:tr>
      <w:tr w:rsidR="00137ABA" w:rsidRPr="004932A6" w14:paraId="4D47850F" w14:textId="77777777" w:rsidTr="00CB6B94">
        <w:trPr>
          <w:gridAfter w:val="1"/>
          <w:wAfter w:w="1080" w:type="dxa"/>
        </w:trPr>
        <w:tc>
          <w:tcPr>
            <w:tcW w:w="4590" w:type="dxa"/>
          </w:tcPr>
          <w:p w14:paraId="63D9386B" w14:textId="355E1CFF" w:rsidR="00137ABA" w:rsidRPr="00CB6B94" w:rsidRDefault="00137ABA" w:rsidP="001A1099">
            <w:pPr>
              <w:spacing w:before="120" w:line="280" w:lineRule="exact"/>
              <w:jc w:val="both"/>
              <w:rPr>
                <w:rFonts w:ascii="Arial" w:hAnsi="Arial" w:cs="Arial"/>
                <w:kern w:val="0"/>
                <w:sz w:val="20"/>
                <w:szCs w:val="20"/>
              </w:rPr>
            </w:pPr>
            <w:r w:rsidRPr="00CB6B94">
              <w:rPr>
                <w:rFonts w:ascii="Arial" w:hAnsi="Arial" w:cs="Arial"/>
                <w:kern w:val="0"/>
                <w:sz w:val="20"/>
                <w:szCs w:val="20"/>
              </w:rPr>
              <w:t>Mr. Robert J. De Tullio</w:t>
            </w:r>
          </w:p>
        </w:tc>
        <w:tc>
          <w:tcPr>
            <w:tcW w:w="5130" w:type="dxa"/>
            <w:gridSpan w:val="2"/>
          </w:tcPr>
          <w:p w14:paraId="1F564FFE" w14:textId="768B2F49"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Basel Committee on Banking Supervision (Basel Committee)</w:t>
            </w:r>
          </w:p>
        </w:tc>
      </w:tr>
      <w:tr w:rsidR="00137ABA" w:rsidRPr="004932A6" w14:paraId="0E83962A" w14:textId="77777777" w:rsidTr="00CB6B94">
        <w:trPr>
          <w:gridAfter w:val="1"/>
          <w:wAfter w:w="1080" w:type="dxa"/>
        </w:trPr>
        <w:tc>
          <w:tcPr>
            <w:tcW w:w="4590" w:type="dxa"/>
          </w:tcPr>
          <w:p w14:paraId="1DFA967C" w14:textId="6CFE484C" w:rsidR="00137ABA" w:rsidRPr="00CB6B94" w:rsidRDefault="00137ABA" w:rsidP="001A1099">
            <w:pPr>
              <w:spacing w:before="120" w:line="280" w:lineRule="exact"/>
              <w:jc w:val="both"/>
              <w:rPr>
                <w:rFonts w:ascii="Arial" w:hAnsi="Arial" w:cs="Arial"/>
                <w:kern w:val="0"/>
                <w:sz w:val="20"/>
                <w:szCs w:val="20"/>
              </w:rPr>
            </w:pPr>
            <w:r w:rsidRPr="00CB6B94">
              <w:rPr>
                <w:rFonts w:ascii="Arial" w:hAnsi="Arial" w:cs="Arial"/>
                <w:kern w:val="0"/>
                <w:sz w:val="20"/>
                <w:szCs w:val="20"/>
              </w:rPr>
              <w:t>Mr. Takeshi Hirai</w:t>
            </w:r>
          </w:p>
        </w:tc>
        <w:tc>
          <w:tcPr>
            <w:tcW w:w="5130" w:type="dxa"/>
            <w:gridSpan w:val="2"/>
          </w:tcPr>
          <w:p w14:paraId="316BC57A" w14:textId="722878C7"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International Organization of Securities Commissions (IOSCO)</w:t>
            </w:r>
          </w:p>
        </w:tc>
      </w:tr>
      <w:tr w:rsidR="00137ABA" w:rsidRPr="004932A6" w14:paraId="085E5397" w14:textId="77777777" w:rsidTr="00CB6B94">
        <w:trPr>
          <w:gridAfter w:val="1"/>
          <w:wAfter w:w="1080" w:type="dxa"/>
        </w:trPr>
        <w:tc>
          <w:tcPr>
            <w:tcW w:w="4590" w:type="dxa"/>
          </w:tcPr>
          <w:p w14:paraId="3A833273" w14:textId="76A00099" w:rsidR="00137ABA" w:rsidRPr="00CB6B94" w:rsidRDefault="00137ABA" w:rsidP="001A1099">
            <w:pPr>
              <w:spacing w:before="120" w:line="280" w:lineRule="exact"/>
              <w:jc w:val="both"/>
              <w:rPr>
                <w:rFonts w:ascii="Arial" w:hAnsi="Arial" w:cs="Arial"/>
                <w:kern w:val="0"/>
                <w:sz w:val="20"/>
                <w:szCs w:val="20"/>
              </w:rPr>
            </w:pPr>
            <w:r w:rsidRPr="00CB6B94">
              <w:rPr>
                <w:rFonts w:ascii="Arial" w:hAnsi="Arial" w:cs="Arial"/>
                <w:kern w:val="0"/>
                <w:sz w:val="20"/>
                <w:szCs w:val="20"/>
              </w:rPr>
              <w:t xml:space="preserve">Ms. Conchita Manabat </w:t>
            </w:r>
          </w:p>
        </w:tc>
        <w:tc>
          <w:tcPr>
            <w:tcW w:w="5130" w:type="dxa"/>
            <w:gridSpan w:val="2"/>
          </w:tcPr>
          <w:p w14:paraId="56334802" w14:textId="7343F054"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International Association of Financial Executives Institutes (IAFEI)</w:t>
            </w:r>
          </w:p>
        </w:tc>
      </w:tr>
      <w:tr w:rsidR="002D692F" w:rsidRPr="004932A6" w14:paraId="1F8CAE98" w14:textId="77777777" w:rsidTr="00CB6B94">
        <w:trPr>
          <w:gridAfter w:val="1"/>
          <w:wAfter w:w="1080" w:type="dxa"/>
        </w:trPr>
        <w:tc>
          <w:tcPr>
            <w:tcW w:w="4590" w:type="dxa"/>
          </w:tcPr>
          <w:p w14:paraId="1D23408C" w14:textId="77777777" w:rsidR="002D692F" w:rsidRPr="00CB6B94" w:rsidRDefault="002D692F" w:rsidP="008E4675">
            <w:pPr>
              <w:spacing w:before="120" w:line="280" w:lineRule="exact"/>
              <w:jc w:val="both"/>
              <w:rPr>
                <w:rFonts w:ascii="Arial" w:hAnsi="Arial" w:cs="Arial"/>
                <w:kern w:val="0"/>
                <w:sz w:val="20"/>
                <w:szCs w:val="20"/>
              </w:rPr>
            </w:pPr>
            <w:r w:rsidRPr="00CB6B94">
              <w:rPr>
                <w:rFonts w:ascii="Arial" w:hAnsi="Arial" w:cs="Arial"/>
                <w:kern w:val="0"/>
                <w:sz w:val="20"/>
                <w:szCs w:val="20"/>
              </w:rPr>
              <w:t>Ms. Wei Meng</w:t>
            </w:r>
          </w:p>
        </w:tc>
        <w:tc>
          <w:tcPr>
            <w:tcW w:w="5130" w:type="dxa"/>
            <w:gridSpan w:val="2"/>
          </w:tcPr>
          <w:p w14:paraId="6C6FFEBE" w14:textId="77777777" w:rsidR="002D692F" w:rsidRPr="001A1099" w:rsidRDefault="002D692F" w:rsidP="008E4675">
            <w:pPr>
              <w:spacing w:before="120" w:line="280" w:lineRule="exact"/>
              <w:jc w:val="both"/>
              <w:rPr>
                <w:rFonts w:ascii="Arial" w:hAnsi="Arial" w:cs="Arial"/>
                <w:kern w:val="0"/>
                <w:sz w:val="20"/>
                <w:szCs w:val="20"/>
              </w:rPr>
            </w:pPr>
            <w:r w:rsidRPr="001A1099">
              <w:rPr>
                <w:rFonts w:ascii="Arial" w:hAnsi="Arial" w:cs="Arial"/>
                <w:kern w:val="0"/>
                <w:sz w:val="20"/>
                <w:szCs w:val="20"/>
              </w:rPr>
              <w:t>World Federation of Exchanges (WFE)</w:t>
            </w:r>
          </w:p>
        </w:tc>
      </w:tr>
      <w:tr w:rsidR="00137ABA" w:rsidRPr="004932A6" w14:paraId="40268F0E" w14:textId="77777777" w:rsidTr="00CB6B94">
        <w:trPr>
          <w:gridAfter w:val="1"/>
          <w:wAfter w:w="1080" w:type="dxa"/>
        </w:trPr>
        <w:tc>
          <w:tcPr>
            <w:tcW w:w="4590" w:type="dxa"/>
          </w:tcPr>
          <w:p w14:paraId="6F546D7E" w14:textId="4E61C0FE" w:rsidR="00137ABA" w:rsidRPr="00CB6B94" w:rsidRDefault="00137ABA" w:rsidP="001A1099">
            <w:pPr>
              <w:spacing w:before="120" w:line="280" w:lineRule="exact"/>
              <w:jc w:val="both"/>
              <w:rPr>
                <w:rFonts w:ascii="Arial" w:hAnsi="Arial" w:cs="Arial"/>
                <w:kern w:val="0"/>
                <w:sz w:val="20"/>
                <w:szCs w:val="20"/>
              </w:rPr>
            </w:pPr>
            <w:r w:rsidRPr="00CB6B94">
              <w:rPr>
                <w:rFonts w:ascii="Arial" w:hAnsi="Arial" w:cs="Arial"/>
                <w:kern w:val="0"/>
                <w:sz w:val="20"/>
                <w:szCs w:val="20"/>
              </w:rPr>
              <w:t>Mr. Paul Munter</w:t>
            </w:r>
          </w:p>
        </w:tc>
        <w:tc>
          <w:tcPr>
            <w:tcW w:w="5130" w:type="dxa"/>
            <w:gridSpan w:val="2"/>
          </w:tcPr>
          <w:p w14:paraId="14F96F11" w14:textId="071F9B84"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IOSCO</w:t>
            </w:r>
          </w:p>
        </w:tc>
      </w:tr>
      <w:tr w:rsidR="00137ABA" w:rsidRPr="004932A6" w14:paraId="585AEB1C" w14:textId="77777777" w:rsidTr="00CB6B94">
        <w:trPr>
          <w:gridAfter w:val="1"/>
          <w:wAfter w:w="1080" w:type="dxa"/>
        </w:trPr>
        <w:tc>
          <w:tcPr>
            <w:tcW w:w="4590" w:type="dxa"/>
          </w:tcPr>
          <w:p w14:paraId="1E4BB9D6" w14:textId="14409DB5" w:rsidR="00137ABA" w:rsidRPr="00CB6B94" w:rsidRDefault="00137ABA" w:rsidP="001A1099">
            <w:pPr>
              <w:spacing w:before="120" w:line="280" w:lineRule="exact"/>
              <w:jc w:val="both"/>
              <w:rPr>
                <w:rFonts w:ascii="Arial" w:hAnsi="Arial" w:cs="Arial"/>
                <w:kern w:val="0"/>
                <w:sz w:val="20"/>
                <w:szCs w:val="20"/>
              </w:rPr>
            </w:pPr>
            <w:r w:rsidRPr="00CB6B94">
              <w:rPr>
                <w:rFonts w:ascii="Arial" w:hAnsi="Arial" w:cs="Arial"/>
                <w:kern w:val="0"/>
                <w:sz w:val="20"/>
                <w:szCs w:val="20"/>
              </w:rPr>
              <w:t xml:space="preserve">Dr. Claes Norberg </w:t>
            </w:r>
          </w:p>
        </w:tc>
        <w:tc>
          <w:tcPr>
            <w:tcW w:w="5130" w:type="dxa"/>
            <w:gridSpan w:val="2"/>
          </w:tcPr>
          <w:p w14:paraId="5A24FF17" w14:textId="0DEEE4A0"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Business Europe (BE)</w:t>
            </w:r>
          </w:p>
        </w:tc>
      </w:tr>
      <w:tr w:rsidR="00137ABA" w:rsidRPr="004932A6" w14:paraId="5C02A8B3" w14:textId="77777777" w:rsidTr="00CB6B94">
        <w:trPr>
          <w:gridAfter w:val="1"/>
          <w:wAfter w:w="1080" w:type="dxa"/>
        </w:trPr>
        <w:tc>
          <w:tcPr>
            <w:tcW w:w="4590" w:type="dxa"/>
          </w:tcPr>
          <w:p w14:paraId="03C2DF3C" w14:textId="2B52A14E" w:rsidR="00137ABA" w:rsidRPr="00CB6B94" w:rsidRDefault="00137ABA" w:rsidP="001A1099">
            <w:pPr>
              <w:spacing w:before="120" w:line="280" w:lineRule="exact"/>
              <w:jc w:val="both"/>
              <w:rPr>
                <w:rFonts w:ascii="Arial" w:hAnsi="Arial" w:cs="Arial"/>
                <w:kern w:val="0"/>
                <w:sz w:val="20"/>
                <w:szCs w:val="20"/>
              </w:rPr>
            </w:pPr>
            <w:r w:rsidRPr="00CB6B94">
              <w:rPr>
                <w:rFonts w:ascii="Arial" w:hAnsi="Arial" w:cs="Arial"/>
                <w:kern w:val="0"/>
                <w:sz w:val="20"/>
                <w:szCs w:val="20"/>
              </w:rPr>
              <w:t>Mr. Christian Orth</w:t>
            </w:r>
          </w:p>
        </w:tc>
        <w:tc>
          <w:tcPr>
            <w:tcW w:w="5130" w:type="dxa"/>
            <w:gridSpan w:val="2"/>
          </w:tcPr>
          <w:p w14:paraId="65FAA7C2" w14:textId="7F2BCFD9"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Accountancy Europe (AE)</w:t>
            </w:r>
          </w:p>
        </w:tc>
      </w:tr>
      <w:tr w:rsidR="00137ABA" w:rsidRPr="004932A6" w14:paraId="684FBEBA" w14:textId="77777777" w:rsidTr="00CB6B94">
        <w:trPr>
          <w:gridAfter w:val="1"/>
          <w:wAfter w:w="1080" w:type="dxa"/>
        </w:trPr>
        <w:tc>
          <w:tcPr>
            <w:tcW w:w="4590" w:type="dxa"/>
          </w:tcPr>
          <w:p w14:paraId="7F7CFB28" w14:textId="09965DBD" w:rsidR="00137ABA" w:rsidRPr="00CB6B94" w:rsidRDefault="00137ABA" w:rsidP="001A1099">
            <w:pPr>
              <w:spacing w:before="120" w:line="280" w:lineRule="exact"/>
              <w:jc w:val="both"/>
              <w:rPr>
                <w:rFonts w:ascii="Arial" w:hAnsi="Arial" w:cs="Arial"/>
                <w:kern w:val="0"/>
                <w:sz w:val="20"/>
                <w:szCs w:val="20"/>
              </w:rPr>
            </w:pPr>
            <w:r w:rsidRPr="00CB6B94">
              <w:rPr>
                <w:rFonts w:ascii="Arial" w:hAnsi="Arial" w:cs="Arial"/>
                <w:kern w:val="0"/>
                <w:sz w:val="20"/>
                <w:szCs w:val="20"/>
              </w:rPr>
              <w:t>Mr. Daniel</w:t>
            </w:r>
            <w:r w:rsidR="00B5189E" w:rsidRPr="00CB6B94">
              <w:rPr>
                <w:rFonts w:ascii="Arial" w:hAnsi="Arial" w:cs="Arial"/>
                <w:kern w:val="0"/>
                <w:sz w:val="20"/>
                <w:szCs w:val="20"/>
              </w:rPr>
              <w:t xml:space="preserve"> </w:t>
            </w:r>
            <w:r w:rsidRPr="00CB6B94">
              <w:rPr>
                <w:rFonts w:ascii="Arial" w:hAnsi="Arial" w:cs="Arial"/>
                <w:kern w:val="0"/>
                <w:sz w:val="20"/>
                <w:szCs w:val="20"/>
              </w:rPr>
              <w:t>Pavas</w:t>
            </w:r>
          </w:p>
        </w:tc>
        <w:tc>
          <w:tcPr>
            <w:tcW w:w="5130" w:type="dxa"/>
            <w:gridSpan w:val="2"/>
          </w:tcPr>
          <w:p w14:paraId="78BC3BD1" w14:textId="7EB3AED1"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Interamerican Accounting Association (IAAA)</w:t>
            </w:r>
          </w:p>
        </w:tc>
      </w:tr>
      <w:tr w:rsidR="00137ABA" w:rsidRPr="004932A6" w14:paraId="0510713A" w14:textId="77777777" w:rsidTr="00CB6B94">
        <w:trPr>
          <w:gridAfter w:val="1"/>
          <w:wAfter w:w="1080" w:type="dxa"/>
        </w:trPr>
        <w:tc>
          <w:tcPr>
            <w:tcW w:w="4590" w:type="dxa"/>
          </w:tcPr>
          <w:p w14:paraId="71E9B776" w14:textId="21E6DC07" w:rsidR="00137ABA" w:rsidRPr="00CB6B94" w:rsidRDefault="00137ABA" w:rsidP="001A1099">
            <w:pPr>
              <w:spacing w:before="120" w:line="280" w:lineRule="exact"/>
              <w:jc w:val="both"/>
              <w:rPr>
                <w:rFonts w:ascii="Arial" w:hAnsi="Arial" w:cs="Arial"/>
                <w:kern w:val="0"/>
                <w:sz w:val="20"/>
                <w:szCs w:val="20"/>
              </w:rPr>
            </w:pPr>
            <w:r w:rsidRPr="00CB6B94">
              <w:rPr>
                <w:rFonts w:ascii="Arial" w:hAnsi="Arial" w:cs="Arial"/>
                <w:kern w:val="0"/>
                <w:sz w:val="20"/>
                <w:szCs w:val="20"/>
              </w:rPr>
              <w:t>Mr. Henry Rees</w:t>
            </w:r>
          </w:p>
        </w:tc>
        <w:tc>
          <w:tcPr>
            <w:tcW w:w="5130" w:type="dxa"/>
            <w:gridSpan w:val="2"/>
          </w:tcPr>
          <w:p w14:paraId="2E301132" w14:textId="3093AF77"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International Accounting Standards Board (IASB)</w:t>
            </w:r>
          </w:p>
        </w:tc>
      </w:tr>
      <w:tr w:rsidR="00137ABA" w:rsidRPr="004932A6" w14:paraId="204C76EC" w14:textId="77777777" w:rsidTr="00CB6B94">
        <w:trPr>
          <w:gridAfter w:val="1"/>
          <w:wAfter w:w="1080" w:type="dxa"/>
        </w:trPr>
        <w:tc>
          <w:tcPr>
            <w:tcW w:w="4590" w:type="dxa"/>
          </w:tcPr>
          <w:p w14:paraId="6D8D2CA5" w14:textId="1064690F" w:rsidR="00137ABA" w:rsidRPr="00CB6B94" w:rsidRDefault="00137ABA" w:rsidP="001A1099">
            <w:pPr>
              <w:spacing w:before="120" w:line="280" w:lineRule="exact"/>
              <w:jc w:val="both"/>
              <w:rPr>
                <w:rFonts w:ascii="Arial" w:hAnsi="Arial" w:cs="Arial"/>
                <w:kern w:val="0"/>
                <w:sz w:val="20"/>
                <w:szCs w:val="20"/>
              </w:rPr>
            </w:pPr>
            <w:r w:rsidRPr="00CB6B94">
              <w:rPr>
                <w:rFonts w:ascii="Arial" w:hAnsi="Arial" w:cs="Arial"/>
                <w:kern w:val="0"/>
                <w:sz w:val="20"/>
                <w:szCs w:val="20"/>
              </w:rPr>
              <w:t>Ms. Noémi Robert</w:t>
            </w:r>
          </w:p>
        </w:tc>
        <w:tc>
          <w:tcPr>
            <w:tcW w:w="5130" w:type="dxa"/>
            <w:gridSpan w:val="2"/>
          </w:tcPr>
          <w:p w14:paraId="5BF6A608" w14:textId="095BCEDE"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AE</w:t>
            </w:r>
          </w:p>
        </w:tc>
      </w:tr>
      <w:tr w:rsidR="00137ABA" w:rsidRPr="004932A6" w14:paraId="56130190" w14:textId="77777777" w:rsidTr="00CB6B94">
        <w:trPr>
          <w:gridAfter w:val="1"/>
          <w:wAfter w:w="1080" w:type="dxa"/>
        </w:trPr>
        <w:tc>
          <w:tcPr>
            <w:tcW w:w="4590" w:type="dxa"/>
          </w:tcPr>
          <w:p w14:paraId="70F883F8" w14:textId="65C2001C" w:rsidR="00137ABA" w:rsidRPr="00CB6B94" w:rsidRDefault="00137ABA" w:rsidP="001A1099">
            <w:pPr>
              <w:spacing w:before="120" w:line="280" w:lineRule="exact"/>
              <w:jc w:val="both"/>
              <w:rPr>
                <w:rFonts w:ascii="Arial" w:hAnsi="Arial" w:cs="Arial"/>
                <w:kern w:val="0"/>
                <w:sz w:val="20"/>
                <w:szCs w:val="20"/>
              </w:rPr>
            </w:pPr>
            <w:r w:rsidRPr="00CB6B94">
              <w:rPr>
                <w:rFonts w:ascii="Arial" w:hAnsi="Arial" w:cs="Arial"/>
                <w:kern w:val="0"/>
                <w:sz w:val="20"/>
                <w:szCs w:val="20"/>
              </w:rPr>
              <w:t>Mr. Gregg Ruthman</w:t>
            </w:r>
          </w:p>
        </w:tc>
        <w:tc>
          <w:tcPr>
            <w:tcW w:w="5130" w:type="dxa"/>
            <w:gridSpan w:val="2"/>
          </w:tcPr>
          <w:p w14:paraId="08EBB888" w14:textId="5E8B2496" w:rsidR="00137ABA" w:rsidRPr="001A1099" w:rsidRDefault="00137ABA" w:rsidP="001A1099">
            <w:pPr>
              <w:spacing w:before="120" w:line="280" w:lineRule="exact"/>
              <w:jc w:val="both"/>
              <w:rPr>
                <w:rFonts w:ascii="Arial" w:hAnsi="Arial" w:cs="Arial"/>
                <w:kern w:val="0"/>
                <w:sz w:val="20"/>
                <w:szCs w:val="20"/>
              </w:rPr>
            </w:pPr>
            <w:r w:rsidRPr="001A1099">
              <w:rPr>
                <w:rFonts w:ascii="Arial" w:hAnsi="Arial" w:cs="Arial"/>
                <w:kern w:val="0"/>
                <w:sz w:val="20"/>
                <w:szCs w:val="20"/>
              </w:rPr>
              <w:t>International Organization of Supreme Audit Institutions (INTOSAI)</w:t>
            </w:r>
          </w:p>
        </w:tc>
      </w:tr>
      <w:tr w:rsidR="00B5189E" w:rsidRPr="004932A6" w14:paraId="1754022A" w14:textId="77777777" w:rsidTr="00CB6B94">
        <w:trPr>
          <w:gridAfter w:val="1"/>
          <w:wAfter w:w="1080" w:type="dxa"/>
        </w:trPr>
        <w:tc>
          <w:tcPr>
            <w:tcW w:w="4590" w:type="dxa"/>
          </w:tcPr>
          <w:p w14:paraId="12D57D05" w14:textId="3C76FD9D" w:rsidR="00B5189E" w:rsidRPr="00CB6B94" w:rsidRDefault="00B5189E" w:rsidP="001A1099">
            <w:pPr>
              <w:spacing w:before="120" w:line="280" w:lineRule="exact"/>
              <w:jc w:val="both"/>
              <w:rPr>
                <w:rFonts w:ascii="Arial" w:hAnsi="Arial" w:cs="Arial"/>
                <w:kern w:val="0"/>
                <w:sz w:val="20"/>
                <w:szCs w:val="20"/>
              </w:rPr>
            </w:pPr>
            <w:r w:rsidRPr="00CB6B94">
              <w:rPr>
                <w:rFonts w:ascii="Arial" w:hAnsi="Arial" w:cs="Arial"/>
                <w:kern w:val="0"/>
                <w:sz w:val="20"/>
                <w:szCs w:val="20"/>
              </w:rPr>
              <w:t xml:space="preserve">Ms. Laura Shiffman </w:t>
            </w:r>
          </w:p>
        </w:tc>
        <w:tc>
          <w:tcPr>
            <w:tcW w:w="5130" w:type="dxa"/>
            <w:gridSpan w:val="2"/>
          </w:tcPr>
          <w:p w14:paraId="2329D819" w14:textId="3BEC502B" w:rsidR="00B5189E" w:rsidRPr="001A1099" w:rsidRDefault="00B5189E" w:rsidP="001A1099">
            <w:pPr>
              <w:spacing w:before="120" w:line="280" w:lineRule="exact"/>
              <w:jc w:val="both"/>
              <w:rPr>
                <w:rFonts w:ascii="Arial" w:hAnsi="Arial" w:cs="Arial"/>
                <w:kern w:val="0"/>
                <w:sz w:val="20"/>
                <w:szCs w:val="20"/>
              </w:rPr>
            </w:pPr>
            <w:r w:rsidRPr="001A1099">
              <w:rPr>
                <w:rFonts w:ascii="Arial" w:hAnsi="Arial" w:cs="Arial"/>
                <w:kern w:val="0"/>
                <w:sz w:val="20"/>
                <w:szCs w:val="20"/>
              </w:rPr>
              <w:t>Financial Executives International (FEI)</w:t>
            </w:r>
          </w:p>
        </w:tc>
      </w:tr>
      <w:tr w:rsidR="00B5189E" w:rsidRPr="004932A6" w14:paraId="64B35C68" w14:textId="77777777" w:rsidTr="00CB6B94">
        <w:trPr>
          <w:gridAfter w:val="1"/>
          <w:wAfter w:w="1080" w:type="dxa"/>
        </w:trPr>
        <w:tc>
          <w:tcPr>
            <w:tcW w:w="4590" w:type="dxa"/>
          </w:tcPr>
          <w:p w14:paraId="3228E3FB" w14:textId="31F44E49" w:rsidR="00B5189E" w:rsidRPr="00CB6B94" w:rsidRDefault="00B5189E" w:rsidP="001A1099">
            <w:pPr>
              <w:spacing w:before="120" w:line="280" w:lineRule="exact"/>
              <w:jc w:val="both"/>
              <w:rPr>
                <w:rFonts w:ascii="Arial" w:hAnsi="Arial" w:cs="Arial"/>
                <w:kern w:val="0"/>
                <w:sz w:val="20"/>
                <w:szCs w:val="20"/>
              </w:rPr>
            </w:pPr>
            <w:r w:rsidRPr="00CB6B94">
              <w:rPr>
                <w:rFonts w:ascii="Arial" w:hAnsi="Arial" w:cs="Arial"/>
                <w:kern w:val="0"/>
                <w:sz w:val="20"/>
                <w:szCs w:val="20"/>
              </w:rPr>
              <w:t xml:space="preserve">Mr. Paul Sobel </w:t>
            </w:r>
          </w:p>
        </w:tc>
        <w:tc>
          <w:tcPr>
            <w:tcW w:w="5130" w:type="dxa"/>
            <w:gridSpan w:val="2"/>
          </w:tcPr>
          <w:p w14:paraId="65BED30C" w14:textId="046C157F" w:rsidR="00B5189E" w:rsidRPr="001A1099" w:rsidRDefault="00B5189E" w:rsidP="001A1099">
            <w:pPr>
              <w:spacing w:before="120" w:line="280" w:lineRule="exact"/>
              <w:jc w:val="both"/>
              <w:rPr>
                <w:rFonts w:ascii="Arial" w:hAnsi="Arial" w:cs="Arial"/>
                <w:kern w:val="0"/>
                <w:sz w:val="20"/>
                <w:szCs w:val="20"/>
              </w:rPr>
            </w:pPr>
            <w:r w:rsidRPr="001A1099">
              <w:rPr>
                <w:rFonts w:ascii="Arial" w:hAnsi="Arial" w:cs="Arial"/>
                <w:kern w:val="0"/>
                <w:sz w:val="20"/>
                <w:szCs w:val="20"/>
              </w:rPr>
              <w:t xml:space="preserve">Institute of Internal Auditors (IIA) </w:t>
            </w:r>
          </w:p>
        </w:tc>
      </w:tr>
      <w:tr w:rsidR="00D73CAC" w:rsidRPr="004932A6" w14:paraId="06906C36" w14:textId="77777777" w:rsidTr="00CB6B94">
        <w:trPr>
          <w:gridAfter w:val="1"/>
          <w:wAfter w:w="1080" w:type="dxa"/>
        </w:trPr>
        <w:tc>
          <w:tcPr>
            <w:tcW w:w="4590" w:type="dxa"/>
          </w:tcPr>
          <w:p w14:paraId="105046F1" w14:textId="5E9AB16C" w:rsidR="00D73CAC" w:rsidRPr="00CB6B94" w:rsidRDefault="00D73CAC" w:rsidP="001A1099">
            <w:pPr>
              <w:spacing w:before="120" w:line="280" w:lineRule="exact"/>
              <w:jc w:val="both"/>
              <w:rPr>
                <w:rFonts w:ascii="Arial" w:hAnsi="Arial" w:cs="Arial"/>
                <w:b/>
                <w:kern w:val="0"/>
                <w:sz w:val="20"/>
                <w:szCs w:val="20"/>
              </w:rPr>
            </w:pPr>
            <w:r w:rsidRPr="00CB6B94">
              <w:rPr>
                <w:rFonts w:ascii="Arial" w:hAnsi="Arial" w:cs="Arial"/>
                <w:kern w:val="0"/>
                <w:sz w:val="20"/>
                <w:szCs w:val="20"/>
              </w:rPr>
              <w:t>Ms. Tara Wolf</w:t>
            </w:r>
          </w:p>
        </w:tc>
        <w:tc>
          <w:tcPr>
            <w:tcW w:w="5130" w:type="dxa"/>
            <w:gridSpan w:val="2"/>
          </w:tcPr>
          <w:p w14:paraId="72BE38A8" w14:textId="6F956189" w:rsidR="00D73CAC" w:rsidRPr="001A1099" w:rsidRDefault="00D73CAC" w:rsidP="001A1099">
            <w:pPr>
              <w:spacing w:before="120" w:line="280" w:lineRule="exact"/>
              <w:jc w:val="both"/>
              <w:rPr>
                <w:rFonts w:ascii="Arial" w:hAnsi="Arial" w:cs="Arial"/>
                <w:kern w:val="0"/>
                <w:sz w:val="20"/>
                <w:szCs w:val="20"/>
              </w:rPr>
            </w:pPr>
            <w:r w:rsidRPr="001A1099">
              <w:rPr>
                <w:rFonts w:ascii="Arial" w:hAnsi="Arial" w:cs="Arial"/>
                <w:kern w:val="0"/>
                <w:sz w:val="20"/>
                <w:szCs w:val="20"/>
              </w:rPr>
              <w:t>International Actuarial Association (IAA)</w:t>
            </w:r>
          </w:p>
        </w:tc>
      </w:tr>
      <w:tr w:rsidR="00D73CAC" w:rsidRPr="004932A6" w14:paraId="0CD207CD" w14:textId="77777777" w:rsidTr="00CB6B94">
        <w:trPr>
          <w:gridAfter w:val="1"/>
          <w:wAfter w:w="1080" w:type="dxa"/>
        </w:trPr>
        <w:tc>
          <w:tcPr>
            <w:tcW w:w="4590" w:type="dxa"/>
          </w:tcPr>
          <w:p w14:paraId="6697C7B7" w14:textId="2542241F" w:rsidR="00D73CAC" w:rsidRPr="00CB6B94" w:rsidRDefault="00D73CAC" w:rsidP="001A1099">
            <w:pPr>
              <w:spacing w:before="120" w:line="280" w:lineRule="exact"/>
              <w:jc w:val="both"/>
              <w:rPr>
                <w:rFonts w:ascii="Arial" w:hAnsi="Arial" w:cs="Arial"/>
                <w:kern w:val="0"/>
                <w:sz w:val="20"/>
                <w:szCs w:val="20"/>
              </w:rPr>
            </w:pPr>
            <w:r w:rsidRPr="00CB6B94">
              <w:rPr>
                <w:rFonts w:ascii="Arial" w:hAnsi="Arial" w:cs="Arial"/>
                <w:kern w:val="0"/>
                <w:sz w:val="20"/>
                <w:szCs w:val="20"/>
              </w:rPr>
              <w:t xml:space="preserve">Ms. Inanc Yazar </w:t>
            </w:r>
          </w:p>
        </w:tc>
        <w:tc>
          <w:tcPr>
            <w:tcW w:w="5130" w:type="dxa"/>
            <w:gridSpan w:val="2"/>
          </w:tcPr>
          <w:p w14:paraId="67D5B6C8" w14:textId="7E816BCE" w:rsidR="00D73CAC" w:rsidRPr="001A1099" w:rsidRDefault="00D73CAC" w:rsidP="001A1099">
            <w:pPr>
              <w:spacing w:before="120" w:line="280" w:lineRule="exact"/>
              <w:jc w:val="both"/>
              <w:rPr>
                <w:rFonts w:ascii="Arial" w:hAnsi="Arial" w:cs="Arial"/>
                <w:kern w:val="0"/>
                <w:sz w:val="20"/>
                <w:szCs w:val="20"/>
              </w:rPr>
            </w:pPr>
            <w:r w:rsidRPr="001A1099">
              <w:rPr>
                <w:rFonts w:ascii="Arial" w:hAnsi="Arial" w:cs="Arial"/>
                <w:kern w:val="0"/>
                <w:sz w:val="20"/>
                <w:szCs w:val="20"/>
              </w:rPr>
              <w:t>Organization for Economic Cooperation and Development (OECD)</w:t>
            </w:r>
          </w:p>
        </w:tc>
      </w:tr>
      <w:tr w:rsidR="00D73CAC" w:rsidRPr="004932A6" w14:paraId="5875EEB8" w14:textId="77777777" w:rsidTr="00CB6B94">
        <w:trPr>
          <w:gridAfter w:val="1"/>
          <w:wAfter w:w="1080" w:type="dxa"/>
        </w:trPr>
        <w:tc>
          <w:tcPr>
            <w:tcW w:w="4590" w:type="dxa"/>
          </w:tcPr>
          <w:p w14:paraId="3AE938D5" w14:textId="2B717928" w:rsidR="00D73CAC" w:rsidRPr="00CB6B94" w:rsidRDefault="00D73CAC" w:rsidP="001A1099">
            <w:pPr>
              <w:spacing w:before="120" w:line="280" w:lineRule="exact"/>
              <w:jc w:val="both"/>
              <w:rPr>
                <w:rFonts w:ascii="Arial" w:hAnsi="Arial" w:cs="Arial"/>
                <w:kern w:val="0"/>
                <w:sz w:val="20"/>
                <w:szCs w:val="20"/>
              </w:rPr>
            </w:pPr>
            <w:r w:rsidRPr="00CB6B94">
              <w:rPr>
                <w:rFonts w:ascii="Arial" w:hAnsi="Arial" w:cs="Arial"/>
                <w:kern w:val="0"/>
                <w:sz w:val="20"/>
                <w:szCs w:val="20"/>
              </w:rPr>
              <w:t>Mr. Kazuhiro Yoshii</w:t>
            </w:r>
          </w:p>
        </w:tc>
        <w:tc>
          <w:tcPr>
            <w:tcW w:w="5130" w:type="dxa"/>
            <w:gridSpan w:val="2"/>
          </w:tcPr>
          <w:p w14:paraId="203626A9" w14:textId="3B41C02F" w:rsidR="00D73CAC" w:rsidRPr="001A1099" w:rsidRDefault="00D73CAC" w:rsidP="001A1099">
            <w:pPr>
              <w:spacing w:before="120" w:line="280" w:lineRule="exact"/>
              <w:jc w:val="both"/>
              <w:rPr>
                <w:rFonts w:ascii="Arial" w:hAnsi="Arial" w:cs="Arial"/>
                <w:kern w:val="0"/>
                <w:sz w:val="20"/>
                <w:szCs w:val="20"/>
              </w:rPr>
            </w:pPr>
            <w:r w:rsidRPr="001A1099">
              <w:rPr>
                <w:rFonts w:ascii="Arial" w:hAnsi="Arial" w:cs="Arial"/>
                <w:kern w:val="0"/>
                <w:sz w:val="20"/>
                <w:szCs w:val="20"/>
              </w:rPr>
              <w:t>Japan Securities Dealers Association (JSDA)</w:t>
            </w:r>
          </w:p>
        </w:tc>
      </w:tr>
      <w:tr w:rsidR="00D73CAC" w:rsidRPr="004932A6" w14:paraId="243AD6A3" w14:textId="77777777" w:rsidTr="00CB6B94">
        <w:trPr>
          <w:gridAfter w:val="1"/>
          <w:wAfter w:w="1080" w:type="dxa"/>
        </w:trPr>
        <w:tc>
          <w:tcPr>
            <w:tcW w:w="4590" w:type="dxa"/>
          </w:tcPr>
          <w:p w14:paraId="54EDAE67" w14:textId="69CF6180" w:rsidR="00D73CAC" w:rsidRPr="00CB6B94" w:rsidRDefault="00D73CAC" w:rsidP="001A1099">
            <w:pPr>
              <w:spacing w:before="120" w:line="280" w:lineRule="exact"/>
              <w:jc w:val="both"/>
              <w:rPr>
                <w:rFonts w:ascii="Arial" w:hAnsi="Arial" w:cs="Arial"/>
                <w:kern w:val="0"/>
                <w:sz w:val="20"/>
                <w:szCs w:val="20"/>
              </w:rPr>
            </w:pPr>
            <w:r w:rsidRPr="00CB6B94">
              <w:rPr>
                <w:rFonts w:ascii="Arial" w:hAnsi="Arial" w:cs="Arial"/>
                <w:kern w:val="0"/>
                <w:sz w:val="20"/>
                <w:szCs w:val="20"/>
              </w:rPr>
              <w:t>Mr. Hüseyin Yurdakul</w:t>
            </w:r>
          </w:p>
        </w:tc>
        <w:tc>
          <w:tcPr>
            <w:tcW w:w="5130" w:type="dxa"/>
            <w:gridSpan w:val="2"/>
          </w:tcPr>
          <w:p w14:paraId="3D4892F7" w14:textId="53DC4ABC" w:rsidR="00D73CAC" w:rsidRPr="001A1099" w:rsidRDefault="00D73CAC" w:rsidP="001A1099">
            <w:pPr>
              <w:spacing w:before="120" w:line="280" w:lineRule="exact"/>
              <w:jc w:val="both"/>
              <w:rPr>
                <w:rFonts w:ascii="Arial" w:hAnsi="Arial" w:cs="Arial"/>
                <w:kern w:val="0"/>
                <w:sz w:val="20"/>
                <w:szCs w:val="20"/>
              </w:rPr>
            </w:pPr>
            <w:r w:rsidRPr="001A1099">
              <w:rPr>
                <w:rFonts w:ascii="Arial" w:hAnsi="Arial" w:cs="Arial"/>
                <w:kern w:val="0"/>
                <w:sz w:val="20"/>
                <w:szCs w:val="20"/>
              </w:rPr>
              <w:t>IOSCO</w:t>
            </w:r>
          </w:p>
        </w:tc>
      </w:tr>
      <w:tr w:rsidR="00D73CAC" w:rsidRPr="004932A6" w14:paraId="085A53CF" w14:textId="77777777" w:rsidTr="00CB6B94">
        <w:trPr>
          <w:gridAfter w:val="1"/>
          <w:wAfter w:w="1080" w:type="dxa"/>
        </w:trPr>
        <w:tc>
          <w:tcPr>
            <w:tcW w:w="4590" w:type="dxa"/>
          </w:tcPr>
          <w:p w14:paraId="0FCA456F" w14:textId="7BA2B459" w:rsidR="00D73CAC" w:rsidRPr="00CB6B94" w:rsidRDefault="00D73CAC" w:rsidP="00992A18">
            <w:pPr>
              <w:keepNext/>
              <w:spacing w:before="240" w:line="280" w:lineRule="exact"/>
              <w:jc w:val="both"/>
              <w:rPr>
                <w:rFonts w:ascii="Arial" w:hAnsi="Arial" w:cs="Arial"/>
                <w:b/>
                <w:kern w:val="0"/>
                <w:sz w:val="20"/>
                <w:szCs w:val="20"/>
              </w:rPr>
            </w:pPr>
            <w:r w:rsidRPr="00CB6B94">
              <w:rPr>
                <w:rFonts w:ascii="Arial" w:hAnsi="Arial" w:cs="Arial"/>
                <w:b/>
                <w:kern w:val="0"/>
                <w:sz w:val="20"/>
                <w:szCs w:val="20"/>
              </w:rPr>
              <w:t xml:space="preserve">Observers </w:t>
            </w:r>
          </w:p>
        </w:tc>
        <w:tc>
          <w:tcPr>
            <w:tcW w:w="5130" w:type="dxa"/>
            <w:gridSpan w:val="2"/>
          </w:tcPr>
          <w:p w14:paraId="5DD67BDA" w14:textId="77777777" w:rsidR="00D73CAC" w:rsidRPr="004932A6" w:rsidRDefault="00D73CAC" w:rsidP="00992A18">
            <w:pPr>
              <w:spacing w:before="240" w:line="280" w:lineRule="exact"/>
              <w:jc w:val="both"/>
              <w:rPr>
                <w:rFonts w:ascii="Arial" w:hAnsi="Arial" w:cs="Arial"/>
                <w:kern w:val="0"/>
                <w:sz w:val="20"/>
                <w:szCs w:val="20"/>
              </w:rPr>
            </w:pPr>
          </w:p>
        </w:tc>
      </w:tr>
      <w:tr w:rsidR="002D692F" w:rsidRPr="004932A6" w14:paraId="29FE5E51" w14:textId="77777777" w:rsidTr="00CB6B94">
        <w:trPr>
          <w:gridAfter w:val="1"/>
          <w:wAfter w:w="1080" w:type="dxa"/>
        </w:trPr>
        <w:tc>
          <w:tcPr>
            <w:tcW w:w="4590" w:type="dxa"/>
          </w:tcPr>
          <w:p w14:paraId="780C1236" w14:textId="77777777" w:rsidR="002D692F" w:rsidRPr="00CB6B94" w:rsidRDefault="002D692F" w:rsidP="00A843B3">
            <w:pPr>
              <w:spacing w:before="120" w:line="280" w:lineRule="exact"/>
              <w:jc w:val="both"/>
              <w:rPr>
                <w:rFonts w:ascii="Arial" w:hAnsi="Arial" w:cs="Arial"/>
                <w:kern w:val="0"/>
                <w:sz w:val="20"/>
                <w:szCs w:val="20"/>
              </w:rPr>
            </w:pPr>
            <w:r w:rsidRPr="00CB6B94">
              <w:rPr>
                <w:rFonts w:ascii="Arial" w:hAnsi="Arial" w:cs="Arial"/>
                <w:kern w:val="0"/>
                <w:sz w:val="20"/>
                <w:szCs w:val="20"/>
              </w:rPr>
              <w:t>Ms. Dawn McGeachy</w:t>
            </w:r>
          </w:p>
        </w:tc>
        <w:tc>
          <w:tcPr>
            <w:tcW w:w="5130" w:type="dxa"/>
            <w:gridSpan w:val="2"/>
          </w:tcPr>
          <w:p w14:paraId="02239456" w14:textId="77777777" w:rsidR="002D692F" w:rsidRPr="004932A6" w:rsidRDefault="002D692F" w:rsidP="00A843B3">
            <w:pPr>
              <w:spacing w:before="120" w:line="280" w:lineRule="exact"/>
              <w:jc w:val="both"/>
              <w:rPr>
                <w:rFonts w:ascii="Arial" w:hAnsi="Arial" w:cs="Arial"/>
                <w:kern w:val="0"/>
                <w:sz w:val="20"/>
                <w:szCs w:val="20"/>
              </w:rPr>
            </w:pPr>
            <w:r w:rsidRPr="004932A6">
              <w:rPr>
                <w:rFonts w:ascii="Arial" w:hAnsi="Arial" w:cs="Arial"/>
                <w:kern w:val="0"/>
                <w:sz w:val="20"/>
                <w:szCs w:val="20"/>
              </w:rPr>
              <w:t>International Federation of Accountants (IFAC) Small and Medium Practices (SMP) Committee</w:t>
            </w:r>
          </w:p>
        </w:tc>
      </w:tr>
      <w:tr w:rsidR="001B333D" w:rsidRPr="004932A6" w14:paraId="56B98C05" w14:textId="77777777" w:rsidTr="00CB6B94">
        <w:trPr>
          <w:gridAfter w:val="1"/>
          <w:wAfter w:w="1080" w:type="dxa"/>
        </w:trPr>
        <w:tc>
          <w:tcPr>
            <w:tcW w:w="4590" w:type="dxa"/>
          </w:tcPr>
          <w:p w14:paraId="0517A48F" w14:textId="64E437A1" w:rsidR="001B333D" w:rsidRPr="00CB6B94" w:rsidRDefault="001B333D" w:rsidP="001B333D">
            <w:pPr>
              <w:spacing w:before="120" w:line="280" w:lineRule="exact"/>
              <w:jc w:val="both"/>
              <w:rPr>
                <w:rFonts w:ascii="Arial" w:hAnsi="Arial" w:cs="Arial"/>
                <w:kern w:val="0"/>
                <w:sz w:val="20"/>
                <w:szCs w:val="20"/>
              </w:rPr>
            </w:pPr>
            <w:r w:rsidRPr="00CB6B94">
              <w:rPr>
                <w:rFonts w:ascii="Arial" w:hAnsi="Arial" w:cs="Arial"/>
                <w:kern w:val="0"/>
                <w:sz w:val="20"/>
                <w:szCs w:val="20"/>
              </w:rPr>
              <w:t>Mr. Paul Thompson</w:t>
            </w:r>
          </w:p>
        </w:tc>
        <w:tc>
          <w:tcPr>
            <w:tcW w:w="5130" w:type="dxa"/>
            <w:gridSpan w:val="2"/>
          </w:tcPr>
          <w:p w14:paraId="7710B340" w14:textId="2236F7F4" w:rsidR="001B333D" w:rsidRPr="004932A6" w:rsidRDefault="001B333D" w:rsidP="001B333D">
            <w:pPr>
              <w:spacing w:before="120" w:line="280" w:lineRule="exact"/>
              <w:jc w:val="both"/>
              <w:rPr>
                <w:rFonts w:ascii="Arial" w:hAnsi="Arial" w:cs="Arial"/>
                <w:kern w:val="0"/>
                <w:sz w:val="20"/>
                <w:szCs w:val="20"/>
              </w:rPr>
            </w:pPr>
            <w:r w:rsidRPr="004932A6">
              <w:rPr>
                <w:rFonts w:ascii="Arial" w:hAnsi="Arial" w:cs="Arial"/>
                <w:kern w:val="0"/>
                <w:sz w:val="20"/>
                <w:szCs w:val="20"/>
              </w:rPr>
              <w:t>EFAA</w:t>
            </w:r>
          </w:p>
        </w:tc>
      </w:tr>
      <w:tr w:rsidR="001B333D" w:rsidRPr="004932A6" w14:paraId="013DB92F" w14:textId="77777777" w:rsidTr="00992A18">
        <w:tc>
          <w:tcPr>
            <w:tcW w:w="4770" w:type="dxa"/>
            <w:gridSpan w:val="2"/>
          </w:tcPr>
          <w:p w14:paraId="2A6A9822" w14:textId="18D7D379" w:rsidR="001B333D" w:rsidRPr="004932A6" w:rsidRDefault="001B333D" w:rsidP="001A1099">
            <w:pPr>
              <w:spacing w:before="240" w:line="280" w:lineRule="exact"/>
              <w:jc w:val="both"/>
              <w:rPr>
                <w:rFonts w:ascii="Arial" w:hAnsi="Arial" w:cs="Arial"/>
                <w:b/>
                <w:kern w:val="0"/>
                <w:sz w:val="20"/>
                <w:szCs w:val="20"/>
              </w:rPr>
            </w:pPr>
            <w:r w:rsidRPr="004932A6">
              <w:rPr>
                <w:rFonts w:ascii="Arial" w:hAnsi="Arial" w:cs="Arial"/>
                <w:b/>
                <w:kern w:val="0"/>
                <w:sz w:val="20"/>
                <w:szCs w:val="20"/>
              </w:rPr>
              <w:t xml:space="preserve">IAASB </w:t>
            </w:r>
          </w:p>
        </w:tc>
        <w:tc>
          <w:tcPr>
            <w:tcW w:w="6030" w:type="dxa"/>
            <w:gridSpan w:val="2"/>
          </w:tcPr>
          <w:p w14:paraId="565B223F" w14:textId="77777777" w:rsidR="001B333D" w:rsidRPr="004932A6" w:rsidRDefault="001B333D" w:rsidP="00992A18">
            <w:pPr>
              <w:spacing w:before="240" w:line="280" w:lineRule="exact"/>
              <w:jc w:val="both"/>
              <w:rPr>
                <w:rFonts w:ascii="Arial" w:hAnsi="Arial" w:cs="Arial"/>
                <w:kern w:val="0"/>
                <w:sz w:val="20"/>
                <w:szCs w:val="20"/>
              </w:rPr>
            </w:pPr>
          </w:p>
        </w:tc>
      </w:tr>
      <w:tr w:rsidR="001B333D" w:rsidRPr="004932A6" w14:paraId="06C2560E" w14:textId="77777777" w:rsidTr="00CB6B94">
        <w:trPr>
          <w:gridAfter w:val="1"/>
          <w:wAfter w:w="1080" w:type="dxa"/>
        </w:trPr>
        <w:tc>
          <w:tcPr>
            <w:tcW w:w="4590" w:type="dxa"/>
          </w:tcPr>
          <w:p w14:paraId="37F601F0" w14:textId="77777777" w:rsidR="001B333D" w:rsidRPr="004932A6" w:rsidRDefault="001B333D" w:rsidP="001B333D">
            <w:pPr>
              <w:spacing w:before="120" w:line="280" w:lineRule="exact"/>
              <w:jc w:val="both"/>
              <w:rPr>
                <w:rFonts w:ascii="Arial" w:hAnsi="Arial" w:cs="Arial"/>
                <w:kern w:val="0"/>
                <w:sz w:val="20"/>
                <w:szCs w:val="20"/>
              </w:rPr>
            </w:pPr>
            <w:r w:rsidRPr="004932A6">
              <w:rPr>
                <w:rFonts w:ascii="Arial" w:hAnsi="Arial" w:cs="Arial"/>
                <w:kern w:val="0"/>
                <w:sz w:val="20"/>
                <w:szCs w:val="20"/>
              </w:rPr>
              <w:t>Mr. Tom Seidenstein</w:t>
            </w:r>
          </w:p>
        </w:tc>
        <w:tc>
          <w:tcPr>
            <w:tcW w:w="5130" w:type="dxa"/>
            <w:gridSpan w:val="2"/>
          </w:tcPr>
          <w:p w14:paraId="73B52110" w14:textId="77777777" w:rsidR="001B333D" w:rsidRPr="004932A6" w:rsidRDefault="001B333D" w:rsidP="001B333D">
            <w:pPr>
              <w:spacing w:before="120" w:line="280" w:lineRule="exact"/>
              <w:jc w:val="both"/>
              <w:rPr>
                <w:rFonts w:ascii="Arial" w:hAnsi="Arial" w:cs="Arial"/>
                <w:kern w:val="0"/>
                <w:sz w:val="20"/>
                <w:szCs w:val="20"/>
              </w:rPr>
            </w:pPr>
            <w:r w:rsidRPr="004932A6">
              <w:rPr>
                <w:rFonts w:ascii="Arial" w:hAnsi="Arial" w:cs="Arial"/>
                <w:kern w:val="0"/>
                <w:sz w:val="20"/>
                <w:szCs w:val="20"/>
              </w:rPr>
              <w:t xml:space="preserve">IAASB Chair </w:t>
            </w:r>
          </w:p>
        </w:tc>
      </w:tr>
      <w:tr w:rsidR="001B333D" w:rsidRPr="004932A6" w14:paraId="085B8B91" w14:textId="77777777" w:rsidTr="00CB6B94">
        <w:trPr>
          <w:gridAfter w:val="1"/>
          <w:wAfter w:w="1080" w:type="dxa"/>
        </w:trPr>
        <w:tc>
          <w:tcPr>
            <w:tcW w:w="4590" w:type="dxa"/>
          </w:tcPr>
          <w:p w14:paraId="2F5B5A82" w14:textId="6C8DBBFE" w:rsidR="001B333D" w:rsidRPr="004932A6" w:rsidRDefault="001B333D" w:rsidP="001B333D">
            <w:pPr>
              <w:spacing w:before="120" w:line="280" w:lineRule="exact"/>
              <w:jc w:val="both"/>
              <w:rPr>
                <w:rFonts w:ascii="Arial" w:hAnsi="Arial" w:cs="Arial"/>
                <w:kern w:val="0"/>
                <w:sz w:val="20"/>
                <w:szCs w:val="20"/>
              </w:rPr>
            </w:pPr>
            <w:r w:rsidRPr="004932A6">
              <w:rPr>
                <w:rFonts w:ascii="Arial" w:hAnsi="Arial" w:cs="Arial"/>
                <w:kern w:val="0"/>
                <w:sz w:val="20"/>
                <w:szCs w:val="20"/>
              </w:rPr>
              <w:t xml:space="preserve">Ms. Fiona Campbell </w:t>
            </w:r>
          </w:p>
        </w:tc>
        <w:tc>
          <w:tcPr>
            <w:tcW w:w="5130" w:type="dxa"/>
            <w:gridSpan w:val="2"/>
          </w:tcPr>
          <w:p w14:paraId="5EAC057E" w14:textId="47E88B05" w:rsidR="001B333D" w:rsidRPr="004932A6" w:rsidRDefault="001B333D" w:rsidP="001B333D">
            <w:pPr>
              <w:spacing w:before="120" w:line="280" w:lineRule="exact"/>
              <w:jc w:val="both"/>
              <w:rPr>
                <w:rFonts w:ascii="Arial" w:hAnsi="Arial" w:cs="Arial"/>
                <w:sz w:val="20"/>
                <w:szCs w:val="20"/>
              </w:rPr>
            </w:pPr>
            <w:r w:rsidRPr="004932A6">
              <w:rPr>
                <w:rFonts w:ascii="Arial" w:hAnsi="Arial" w:cs="Arial"/>
                <w:sz w:val="20"/>
                <w:szCs w:val="20"/>
              </w:rPr>
              <w:t xml:space="preserve">IAASB Deputy Chair </w:t>
            </w:r>
          </w:p>
        </w:tc>
      </w:tr>
      <w:tr w:rsidR="001B333D" w:rsidRPr="004932A6" w14:paraId="3A442E20" w14:textId="77777777" w:rsidTr="00CB6B94">
        <w:trPr>
          <w:gridAfter w:val="1"/>
          <w:wAfter w:w="1080" w:type="dxa"/>
        </w:trPr>
        <w:tc>
          <w:tcPr>
            <w:tcW w:w="4590" w:type="dxa"/>
          </w:tcPr>
          <w:p w14:paraId="1ACD94D0" w14:textId="55F7B983" w:rsidR="001B333D" w:rsidRPr="004932A6" w:rsidRDefault="001B333D" w:rsidP="001B333D">
            <w:pPr>
              <w:spacing w:before="120" w:line="280" w:lineRule="exact"/>
              <w:jc w:val="both"/>
              <w:rPr>
                <w:rFonts w:ascii="Arial" w:hAnsi="Arial" w:cs="Arial"/>
                <w:kern w:val="0"/>
                <w:sz w:val="20"/>
                <w:szCs w:val="20"/>
              </w:rPr>
            </w:pPr>
            <w:r w:rsidRPr="004932A6">
              <w:rPr>
                <w:rFonts w:ascii="Arial" w:hAnsi="Arial" w:cs="Arial"/>
                <w:kern w:val="0"/>
                <w:sz w:val="20"/>
                <w:szCs w:val="20"/>
              </w:rPr>
              <w:t xml:space="preserve">Ms. Julie Corden </w:t>
            </w:r>
          </w:p>
        </w:tc>
        <w:tc>
          <w:tcPr>
            <w:tcW w:w="5130" w:type="dxa"/>
            <w:gridSpan w:val="2"/>
          </w:tcPr>
          <w:p w14:paraId="5BD29FAA" w14:textId="36293798" w:rsidR="001B333D" w:rsidRPr="004932A6" w:rsidRDefault="001B333D" w:rsidP="001B333D">
            <w:pPr>
              <w:spacing w:before="120" w:line="280" w:lineRule="exact"/>
              <w:jc w:val="both"/>
              <w:rPr>
                <w:rFonts w:ascii="Arial" w:hAnsi="Arial" w:cs="Arial"/>
                <w:sz w:val="20"/>
                <w:szCs w:val="20"/>
              </w:rPr>
            </w:pPr>
            <w:r w:rsidRPr="004932A6">
              <w:rPr>
                <w:rFonts w:ascii="Arial" w:hAnsi="Arial" w:cs="Arial"/>
                <w:sz w:val="20"/>
                <w:szCs w:val="20"/>
              </w:rPr>
              <w:t>IAASB Member and Task Force Chair</w:t>
            </w:r>
          </w:p>
        </w:tc>
      </w:tr>
      <w:tr w:rsidR="001B333D" w:rsidRPr="004932A6" w14:paraId="2E6EA56D" w14:textId="77777777" w:rsidTr="00CB6B94">
        <w:trPr>
          <w:gridAfter w:val="1"/>
          <w:wAfter w:w="1080" w:type="dxa"/>
        </w:trPr>
        <w:tc>
          <w:tcPr>
            <w:tcW w:w="4590" w:type="dxa"/>
          </w:tcPr>
          <w:p w14:paraId="784A2BE0" w14:textId="34AFB4F7" w:rsidR="001B333D" w:rsidRPr="004932A6" w:rsidRDefault="001B333D" w:rsidP="001B333D">
            <w:pPr>
              <w:spacing w:before="120" w:line="280" w:lineRule="exact"/>
              <w:jc w:val="both"/>
              <w:rPr>
                <w:rFonts w:ascii="Arial" w:hAnsi="Arial" w:cs="Arial"/>
                <w:kern w:val="0"/>
                <w:sz w:val="20"/>
                <w:szCs w:val="20"/>
              </w:rPr>
            </w:pPr>
            <w:r w:rsidRPr="004932A6">
              <w:rPr>
                <w:rFonts w:ascii="Arial" w:hAnsi="Arial" w:cs="Arial"/>
                <w:kern w:val="0"/>
                <w:sz w:val="20"/>
                <w:szCs w:val="20"/>
              </w:rPr>
              <w:t xml:space="preserve">Ms. Josephine Jackson </w:t>
            </w:r>
          </w:p>
        </w:tc>
        <w:tc>
          <w:tcPr>
            <w:tcW w:w="5130" w:type="dxa"/>
            <w:gridSpan w:val="2"/>
          </w:tcPr>
          <w:p w14:paraId="5082366C" w14:textId="1FCCFFC1" w:rsidR="001B333D" w:rsidRPr="004932A6" w:rsidRDefault="001B333D" w:rsidP="001B333D">
            <w:pPr>
              <w:spacing w:before="120" w:line="280" w:lineRule="exact"/>
              <w:jc w:val="both"/>
              <w:rPr>
                <w:rFonts w:ascii="Arial" w:hAnsi="Arial" w:cs="Arial"/>
                <w:sz w:val="20"/>
                <w:szCs w:val="20"/>
              </w:rPr>
            </w:pPr>
            <w:r w:rsidRPr="004932A6">
              <w:rPr>
                <w:rFonts w:ascii="Arial" w:hAnsi="Arial" w:cs="Arial"/>
                <w:sz w:val="20"/>
                <w:szCs w:val="20"/>
              </w:rPr>
              <w:t>IAASB Member and W</w:t>
            </w:r>
            <w:r w:rsidR="005A222C" w:rsidRPr="004932A6">
              <w:rPr>
                <w:rFonts w:ascii="Arial" w:hAnsi="Arial" w:cs="Arial"/>
                <w:sz w:val="20"/>
                <w:szCs w:val="20"/>
              </w:rPr>
              <w:t xml:space="preserve">orking </w:t>
            </w:r>
            <w:r w:rsidRPr="004932A6">
              <w:rPr>
                <w:rFonts w:ascii="Arial" w:hAnsi="Arial" w:cs="Arial"/>
                <w:sz w:val="20"/>
                <w:szCs w:val="20"/>
              </w:rPr>
              <w:t>G</w:t>
            </w:r>
            <w:r w:rsidR="005A222C" w:rsidRPr="004932A6">
              <w:rPr>
                <w:rFonts w:ascii="Arial" w:hAnsi="Arial" w:cs="Arial"/>
                <w:sz w:val="20"/>
                <w:szCs w:val="20"/>
              </w:rPr>
              <w:t>roup</w:t>
            </w:r>
            <w:r w:rsidRPr="004932A6">
              <w:rPr>
                <w:rFonts w:ascii="Arial" w:hAnsi="Arial" w:cs="Arial"/>
                <w:sz w:val="20"/>
                <w:szCs w:val="20"/>
              </w:rPr>
              <w:t xml:space="preserve"> Chair</w:t>
            </w:r>
          </w:p>
        </w:tc>
      </w:tr>
      <w:tr w:rsidR="001B333D" w:rsidRPr="004932A6" w14:paraId="0A5AC456" w14:textId="77777777" w:rsidTr="00CB6B94">
        <w:trPr>
          <w:gridAfter w:val="1"/>
          <w:wAfter w:w="1080" w:type="dxa"/>
        </w:trPr>
        <w:tc>
          <w:tcPr>
            <w:tcW w:w="4590" w:type="dxa"/>
          </w:tcPr>
          <w:p w14:paraId="5D9B7FE5" w14:textId="05E57DC5" w:rsidR="001B333D" w:rsidRPr="004932A6" w:rsidRDefault="001B333D" w:rsidP="001B333D">
            <w:pPr>
              <w:spacing w:before="120" w:line="280" w:lineRule="exact"/>
              <w:jc w:val="both"/>
              <w:rPr>
                <w:rFonts w:ascii="Arial" w:hAnsi="Arial" w:cs="Arial"/>
                <w:kern w:val="0"/>
                <w:sz w:val="20"/>
                <w:szCs w:val="20"/>
              </w:rPr>
            </w:pPr>
            <w:r w:rsidRPr="004932A6">
              <w:rPr>
                <w:rFonts w:ascii="Arial" w:hAnsi="Arial" w:cs="Arial"/>
                <w:kern w:val="0"/>
                <w:sz w:val="20"/>
                <w:szCs w:val="20"/>
              </w:rPr>
              <w:t>Mr. Kai-Morten Hag</w:t>
            </w:r>
            <w:r w:rsidR="000A229E" w:rsidRPr="004932A6">
              <w:rPr>
                <w:rFonts w:ascii="Arial" w:hAnsi="Arial" w:cs="Arial"/>
                <w:kern w:val="0"/>
                <w:sz w:val="20"/>
                <w:szCs w:val="20"/>
              </w:rPr>
              <w:t>e</w:t>
            </w:r>
            <w:r w:rsidRPr="004932A6">
              <w:rPr>
                <w:rFonts w:ascii="Arial" w:hAnsi="Arial" w:cs="Arial"/>
                <w:kern w:val="0"/>
                <w:sz w:val="20"/>
                <w:szCs w:val="20"/>
              </w:rPr>
              <w:t>n</w:t>
            </w:r>
            <w:r w:rsidR="00CB6B94">
              <w:rPr>
                <w:rFonts w:ascii="Arial" w:hAnsi="Arial" w:cs="Arial"/>
                <w:kern w:val="0"/>
                <w:sz w:val="20"/>
                <w:szCs w:val="20"/>
              </w:rPr>
              <w:t xml:space="preserve"> </w:t>
            </w:r>
          </w:p>
        </w:tc>
        <w:tc>
          <w:tcPr>
            <w:tcW w:w="5130" w:type="dxa"/>
            <w:gridSpan w:val="2"/>
          </w:tcPr>
          <w:p w14:paraId="31865AEB" w14:textId="0F3F9A91" w:rsidR="001B333D" w:rsidRPr="004932A6" w:rsidRDefault="001B333D" w:rsidP="001B333D">
            <w:pPr>
              <w:spacing w:before="120" w:line="280" w:lineRule="exact"/>
              <w:jc w:val="both"/>
              <w:rPr>
                <w:rFonts w:ascii="Arial" w:hAnsi="Arial" w:cs="Arial"/>
                <w:sz w:val="20"/>
                <w:szCs w:val="20"/>
              </w:rPr>
            </w:pPr>
            <w:r w:rsidRPr="004932A6">
              <w:rPr>
                <w:rFonts w:ascii="Arial" w:hAnsi="Arial" w:cs="Arial"/>
                <w:sz w:val="20"/>
                <w:szCs w:val="20"/>
              </w:rPr>
              <w:t>IAASB Member and W</w:t>
            </w:r>
            <w:r w:rsidR="005A222C" w:rsidRPr="004932A6">
              <w:rPr>
                <w:rFonts w:ascii="Arial" w:hAnsi="Arial" w:cs="Arial"/>
                <w:sz w:val="20"/>
                <w:szCs w:val="20"/>
              </w:rPr>
              <w:t xml:space="preserve">orking </w:t>
            </w:r>
            <w:r w:rsidRPr="004932A6">
              <w:rPr>
                <w:rFonts w:ascii="Arial" w:hAnsi="Arial" w:cs="Arial"/>
                <w:sz w:val="20"/>
                <w:szCs w:val="20"/>
              </w:rPr>
              <w:t>G</w:t>
            </w:r>
            <w:r w:rsidR="005A222C" w:rsidRPr="004932A6">
              <w:rPr>
                <w:rFonts w:ascii="Arial" w:hAnsi="Arial" w:cs="Arial"/>
                <w:sz w:val="20"/>
                <w:szCs w:val="20"/>
              </w:rPr>
              <w:t>roup</w:t>
            </w:r>
            <w:r w:rsidRPr="004932A6">
              <w:rPr>
                <w:rFonts w:ascii="Arial" w:hAnsi="Arial" w:cs="Arial"/>
                <w:sz w:val="20"/>
                <w:szCs w:val="20"/>
              </w:rPr>
              <w:t xml:space="preserve"> Chair</w:t>
            </w:r>
          </w:p>
        </w:tc>
      </w:tr>
      <w:tr w:rsidR="00282EF8" w:rsidRPr="004932A6" w14:paraId="04EBE1F5" w14:textId="77777777" w:rsidTr="00CB6B94">
        <w:trPr>
          <w:gridAfter w:val="1"/>
          <w:wAfter w:w="1080" w:type="dxa"/>
        </w:trPr>
        <w:tc>
          <w:tcPr>
            <w:tcW w:w="4590" w:type="dxa"/>
          </w:tcPr>
          <w:p w14:paraId="46359C04" w14:textId="36E12DB0" w:rsidR="00282EF8" w:rsidRPr="004932A6" w:rsidRDefault="00282EF8" w:rsidP="001B333D">
            <w:pPr>
              <w:spacing w:before="120" w:line="280" w:lineRule="exact"/>
              <w:jc w:val="both"/>
              <w:rPr>
                <w:rFonts w:ascii="Arial" w:hAnsi="Arial" w:cs="Arial"/>
                <w:kern w:val="0"/>
                <w:sz w:val="20"/>
                <w:szCs w:val="20"/>
              </w:rPr>
            </w:pPr>
            <w:r>
              <w:rPr>
                <w:rFonts w:ascii="Arial" w:hAnsi="Arial" w:cs="Arial"/>
                <w:kern w:val="0"/>
                <w:sz w:val="20"/>
                <w:szCs w:val="20"/>
              </w:rPr>
              <w:t>Ms. Viviene Bauer</w:t>
            </w:r>
          </w:p>
        </w:tc>
        <w:tc>
          <w:tcPr>
            <w:tcW w:w="5130" w:type="dxa"/>
            <w:gridSpan w:val="2"/>
          </w:tcPr>
          <w:p w14:paraId="11AF1601" w14:textId="5DDC790F" w:rsidR="00282EF8" w:rsidRPr="004932A6" w:rsidRDefault="00282EF8" w:rsidP="001B333D">
            <w:pPr>
              <w:spacing w:before="120" w:line="280" w:lineRule="exact"/>
              <w:jc w:val="both"/>
              <w:rPr>
                <w:rFonts w:ascii="Arial" w:hAnsi="Arial" w:cs="Arial"/>
                <w:sz w:val="20"/>
                <w:szCs w:val="20"/>
              </w:rPr>
            </w:pPr>
            <w:r>
              <w:rPr>
                <w:rFonts w:ascii="Arial" w:hAnsi="Arial" w:cs="Arial"/>
                <w:sz w:val="20"/>
                <w:szCs w:val="20"/>
              </w:rPr>
              <w:t>Technical Advisor</w:t>
            </w:r>
          </w:p>
        </w:tc>
      </w:tr>
      <w:tr w:rsidR="00282EF8" w:rsidRPr="004932A6" w14:paraId="271F0221" w14:textId="77777777" w:rsidTr="00CB6B94">
        <w:trPr>
          <w:gridAfter w:val="1"/>
          <w:wAfter w:w="1080" w:type="dxa"/>
        </w:trPr>
        <w:tc>
          <w:tcPr>
            <w:tcW w:w="4590" w:type="dxa"/>
          </w:tcPr>
          <w:p w14:paraId="687F6A74" w14:textId="4CB4251D" w:rsidR="00282EF8" w:rsidRDefault="00282EF8" w:rsidP="001B333D">
            <w:pPr>
              <w:spacing w:before="120" w:line="280" w:lineRule="exact"/>
              <w:jc w:val="both"/>
              <w:rPr>
                <w:rFonts w:ascii="Arial" w:hAnsi="Arial" w:cs="Arial"/>
                <w:kern w:val="0"/>
                <w:sz w:val="20"/>
                <w:szCs w:val="20"/>
              </w:rPr>
            </w:pPr>
            <w:r>
              <w:rPr>
                <w:rFonts w:ascii="Arial" w:hAnsi="Arial" w:cs="Arial"/>
                <w:kern w:val="0"/>
                <w:sz w:val="20"/>
                <w:szCs w:val="20"/>
              </w:rPr>
              <w:t>Mr. Thokozani Nkosi</w:t>
            </w:r>
          </w:p>
        </w:tc>
        <w:tc>
          <w:tcPr>
            <w:tcW w:w="5130" w:type="dxa"/>
            <w:gridSpan w:val="2"/>
          </w:tcPr>
          <w:p w14:paraId="7B23CA90" w14:textId="6DAF9AC7" w:rsidR="00282EF8" w:rsidRDefault="00282EF8" w:rsidP="001B333D">
            <w:pPr>
              <w:spacing w:before="120" w:line="280" w:lineRule="exact"/>
              <w:jc w:val="both"/>
              <w:rPr>
                <w:rFonts w:ascii="Arial" w:hAnsi="Arial" w:cs="Arial"/>
                <w:sz w:val="20"/>
                <w:szCs w:val="20"/>
              </w:rPr>
            </w:pPr>
            <w:r>
              <w:rPr>
                <w:rFonts w:ascii="Arial" w:hAnsi="Arial" w:cs="Arial"/>
                <w:sz w:val="20"/>
                <w:szCs w:val="20"/>
              </w:rPr>
              <w:t>Technical Advisor</w:t>
            </w:r>
          </w:p>
        </w:tc>
      </w:tr>
      <w:tr w:rsidR="001B333D" w:rsidRPr="004932A6" w14:paraId="6F252D9C" w14:textId="77777777" w:rsidTr="00CB6B94">
        <w:trPr>
          <w:gridAfter w:val="1"/>
          <w:wAfter w:w="1080" w:type="dxa"/>
        </w:trPr>
        <w:tc>
          <w:tcPr>
            <w:tcW w:w="4590" w:type="dxa"/>
          </w:tcPr>
          <w:p w14:paraId="73C3935E" w14:textId="77777777"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kern w:val="0"/>
                <w:sz w:val="20"/>
                <w:szCs w:val="20"/>
              </w:rPr>
              <w:t xml:space="preserve">Mr. Willie Botha </w:t>
            </w:r>
          </w:p>
        </w:tc>
        <w:tc>
          <w:tcPr>
            <w:tcW w:w="5130" w:type="dxa"/>
            <w:gridSpan w:val="2"/>
          </w:tcPr>
          <w:p w14:paraId="30F9830C" w14:textId="77777777"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sz w:val="20"/>
                <w:szCs w:val="20"/>
              </w:rPr>
              <w:t>IAASB Technical Director</w:t>
            </w:r>
          </w:p>
        </w:tc>
      </w:tr>
      <w:tr w:rsidR="001B333D" w:rsidRPr="004932A6" w14:paraId="40C4DB2A" w14:textId="77777777" w:rsidTr="00CB6B94">
        <w:trPr>
          <w:gridAfter w:val="1"/>
          <w:wAfter w:w="1080" w:type="dxa"/>
        </w:trPr>
        <w:tc>
          <w:tcPr>
            <w:tcW w:w="4590" w:type="dxa"/>
          </w:tcPr>
          <w:p w14:paraId="0053BA1A" w14:textId="159047C2"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kern w:val="0"/>
                <w:sz w:val="20"/>
                <w:szCs w:val="20"/>
              </w:rPr>
              <w:t>Ms. Bev Bahlmann</w:t>
            </w:r>
          </w:p>
        </w:tc>
        <w:tc>
          <w:tcPr>
            <w:tcW w:w="5130" w:type="dxa"/>
            <w:gridSpan w:val="2"/>
          </w:tcPr>
          <w:p w14:paraId="271737D0" w14:textId="77777777"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sz w:val="20"/>
                <w:szCs w:val="20"/>
              </w:rPr>
              <w:t>IAASB Deputy Director</w:t>
            </w:r>
          </w:p>
        </w:tc>
      </w:tr>
      <w:tr w:rsidR="001B333D" w:rsidRPr="004932A6" w14:paraId="3DA6FDA3" w14:textId="77777777" w:rsidTr="00CB6B94">
        <w:trPr>
          <w:gridAfter w:val="1"/>
          <w:wAfter w:w="1080" w:type="dxa"/>
        </w:trPr>
        <w:tc>
          <w:tcPr>
            <w:tcW w:w="4590" w:type="dxa"/>
          </w:tcPr>
          <w:p w14:paraId="58473F2C" w14:textId="03A7C049"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kern w:val="0"/>
                <w:sz w:val="20"/>
                <w:szCs w:val="20"/>
              </w:rPr>
              <w:t>Ms. Kalina Shukarova Savovska</w:t>
            </w:r>
          </w:p>
        </w:tc>
        <w:tc>
          <w:tcPr>
            <w:tcW w:w="5130" w:type="dxa"/>
            <w:gridSpan w:val="2"/>
          </w:tcPr>
          <w:p w14:paraId="404F4F6E" w14:textId="49BEFF69" w:rsidR="001B333D" w:rsidRPr="001A1099" w:rsidRDefault="001B333D" w:rsidP="001B333D">
            <w:pPr>
              <w:spacing w:before="120" w:line="280" w:lineRule="exact"/>
              <w:jc w:val="both"/>
              <w:rPr>
                <w:rFonts w:ascii="Arial" w:hAnsi="Arial" w:cs="Arial"/>
                <w:sz w:val="20"/>
                <w:szCs w:val="20"/>
              </w:rPr>
            </w:pPr>
            <w:r w:rsidRPr="001A1099">
              <w:rPr>
                <w:rFonts w:ascii="Arial" w:hAnsi="Arial" w:cs="Arial"/>
                <w:sz w:val="20"/>
                <w:szCs w:val="20"/>
              </w:rPr>
              <w:t>IAASB Principal</w:t>
            </w:r>
          </w:p>
        </w:tc>
      </w:tr>
      <w:tr w:rsidR="001B333D" w:rsidRPr="004932A6" w14:paraId="292BAEED" w14:textId="77777777" w:rsidTr="00CB6B94">
        <w:trPr>
          <w:gridAfter w:val="1"/>
          <w:wAfter w:w="1080" w:type="dxa"/>
        </w:trPr>
        <w:tc>
          <w:tcPr>
            <w:tcW w:w="4590" w:type="dxa"/>
          </w:tcPr>
          <w:p w14:paraId="5456C2EC" w14:textId="3C359CF1" w:rsidR="001B333D" w:rsidRPr="0091647F" w:rsidRDefault="001B333D" w:rsidP="001B333D">
            <w:pPr>
              <w:spacing w:before="120" w:line="280" w:lineRule="exact"/>
              <w:jc w:val="both"/>
              <w:rPr>
                <w:rFonts w:ascii="Arial" w:hAnsi="Arial" w:cs="Arial"/>
                <w:kern w:val="0"/>
                <w:sz w:val="20"/>
                <w:szCs w:val="20"/>
                <w:lang w:val="nl-NL"/>
              </w:rPr>
            </w:pPr>
            <w:r w:rsidRPr="0091647F">
              <w:rPr>
                <w:rFonts w:ascii="Arial" w:hAnsi="Arial" w:cs="Arial"/>
                <w:kern w:val="0"/>
                <w:sz w:val="20"/>
                <w:szCs w:val="20"/>
                <w:lang w:val="nl-NL"/>
              </w:rPr>
              <w:t>Mr. Jasper van den Hout</w:t>
            </w:r>
          </w:p>
        </w:tc>
        <w:tc>
          <w:tcPr>
            <w:tcW w:w="5130" w:type="dxa"/>
            <w:gridSpan w:val="2"/>
          </w:tcPr>
          <w:p w14:paraId="1F80BEFD" w14:textId="4AA2E1C0" w:rsidR="001B333D" w:rsidRPr="001A1099" w:rsidRDefault="001B333D" w:rsidP="001B333D">
            <w:pPr>
              <w:spacing w:before="120" w:line="280" w:lineRule="exact"/>
              <w:jc w:val="both"/>
              <w:rPr>
                <w:rFonts w:ascii="Arial" w:hAnsi="Arial" w:cs="Arial"/>
                <w:sz w:val="20"/>
                <w:szCs w:val="20"/>
              </w:rPr>
            </w:pPr>
            <w:r w:rsidRPr="001A1099">
              <w:rPr>
                <w:rFonts w:ascii="Arial" w:hAnsi="Arial" w:cs="Arial"/>
                <w:kern w:val="0"/>
                <w:sz w:val="20"/>
                <w:szCs w:val="20"/>
              </w:rPr>
              <w:t>IAASB Principal</w:t>
            </w:r>
          </w:p>
        </w:tc>
      </w:tr>
      <w:tr w:rsidR="00992A18" w:rsidRPr="004932A6" w14:paraId="59D112DE" w14:textId="77777777" w:rsidTr="00CB6B94">
        <w:trPr>
          <w:gridAfter w:val="1"/>
          <w:wAfter w:w="1080" w:type="dxa"/>
        </w:trPr>
        <w:tc>
          <w:tcPr>
            <w:tcW w:w="4590" w:type="dxa"/>
          </w:tcPr>
          <w:p w14:paraId="719E93F7" w14:textId="1FC5BE79" w:rsidR="00992A18" w:rsidRPr="001A1099" w:rsidRDefault="00992A18" w:rsidP="001B333D">
            <w:pPr>
              <w:spacing w:before="120" w:line="280" w:lineRule="exact"/>
              <w:jc w:val="both"/>
              <w:rPr>
                <w:rFonts w:ascii="Arial" w:hAnsi="Arial" w:cs="Arial"/>
                <w:kern w:val="0"/>
                <w:sz w:val="20"/>
                <w:szCs w:val="20"/>
              </w:rPr>
            </w:pPr>
            <w:r>
              <w:rPr>
                <w:rFonts w:ascii="Arial" w:hAnsi="Arial" w:cs="Arial"/>
                <w:kern w:val="0"/>
                <w:sz w:val="20"/>
                <w:szCs w:val="20"/>
              </w:rPr>
              <w:t>Ms. Yvonne Chan</w:t>
            </w:r>
          </w:p>
        </w:tc>
        <w:tc>
          <w:tcPr>
            <w:tcW w:w="5130" w:type="dxa"/>
            <w:gridSpan w:val="2"/>
          </w:tcPr>
          <w:p w14:paraId="6B9F501B" w14:textId="1CC4957A" w:rsidR="00992A18" w:rsidRPr="001A1099" w:rsidRDefault="00992A18" w:rsidP="001B333D">
            <w:pPr>
              <w:spacing w:before="120" w:line="280" w:lineRule="exact"/>
              <w:jc w:val="both"/>
              <w:rPr>
                <w:rFonts w:ascii="Arial" w:hAnsi="Arial" w:cs="Arial"/>
                <w:sz w:val="20"/>
                <w:szCs w:val="20"/>
              </w:rPr>
            </w:pPr>
            <w:r>
              <w:rPr>
                <w:rFonts w:ascii="Arial" w:hAnsi="Arial" w:cs="Arial"/>
                <w:sz w:val="20"/>
                <w:szCs w:val="20"/>
              </w:rPr>
              <w:t>IAASB Manager</w:t>
            </w:r>
          </w:p>
        </w:tc>
      </w:tr>
      <w:tr w:rsidR="001B333D" w:rsidRPr="004932A6" w14:paraId="2E16D90A" w14:textId="77777777" w:rsidTr="00CB6B94">
        <w:trPr>
          <w:gridAfter w:val="1"/>
          <w:wAfter w:w="1080" w:type="dxa"/>
        </w:trPr>
        <w:tc>
          <w:tcPr>
            <w:tcW w:w="4590" w:type="dxa"/>
          </w:tcPr>
          <w:p w14:paraId="195EEDB3" w14:textId="77777777"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kern w:val="0"/>
                <w:sz w:val="20"/>
                <w:szCs w:val="20"/>
              </w:rPr>
              <w:t>Mr. Phil Minnaar</w:t>
            </w:r>
          </w:p>
        </w:tc>
        <w:tc>
          <w:tcPr>
            <w:tcW w:w="5130" w:type="dxa"/>
            <w:gridSpan w:val="2"/>
          </w:tcPr>
          <w:p w14:paraId="69D1BB99" w14:textId="77777777" w:rsidR="001B333D" w:rsidRPr="001A1099" w:rsidRDefault="001B333D" w:rsidP="001B333D">
            <w:pPr>
              <w:spacing w:before="120" w:line="280" w:lineRule="exact"/>
              <w:jc w:val="both"/>
              <w:rPr>
                <w:rFonts w:ascii="Arial" w:hAnsi="Arial" w:cs="Arial"/>
                <w:sz w:val="20"/>
                <w:szCs w:val="20"/>
              </w:rPr>
            </w:pPr>
            <w:r w:rsidRPr="001A1099">
              <w:rPr>
                <w:rFonts w:ascii="Arial" w:hAnsi="Arial" w:cs="Arial"/>
                <w:sz w:val="20"/>
                <w:szCs w:val="20"/>
              </w:rPr>
              <w:t>IAASB Manager</w:t>
            </w:r>
          </w:p>
        </w:tc>
      </w:tr>
      <w:tr w:rsidR="001B333D" w:rsidRPr="004932A6" w14:paraId="59DFE963" w14:textId="77777777" w:rsidTr="00CB6B94">
        <w:trPr>
          <w:gridAfter w:val="1"/>
          <w:wAfter w:w="1080" w:type="dxa"/>
        </w:trPr>
        <w:tc>
          <w:tcPr>
            <w:tcW w:w="4590" w:type="dxa"/>
          </w:tcPr>
          <w:p w14:paraId="3D912328" w14:textId="77777777"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kern w:val="0"/>
                <w:sz w:val="20"/>
                <w:szCs w:val="20"/>
              </w:rPr>
              <w:t>Ms. Jane Talatala</w:t>
            </w:r>
          </w:p>
        </w:tc>
        <w:tc>
          <w:tcPr>
            <w:tcW w:w="5130" w:type="dxa"/>
            <w:gridSpan w:val="2"/>
          </w:tcPr>
          <w:p w14:paraId="03FE9D29" w14:textId="77777777" w:rsidR="001B333D" w:rsidRPr="001A1099" w:rsidRDefault="001B333D" w:rsidP="001B333D">
            <w:pPr>
              <w:spacing w:before="120" w:line="280" w:lineRule="exact"/>
              <w:jc w:val="both"/>
              <w:rPr>
                <w:rFonts w:ascii="Arial" w:hAnsi="Arial" w:cs="Arial"/>
                <w:kern w:val="0"/>
                <w:sz w:val="20"/>
                <w:szCs w:val="20"/>
              </w:rPr>
            </w:pPr>
            <w:r w:rsidRPr="001A1099">
              <w:rPr>
                <w:rFonts w:ascii="Arial" w:hAnsi="Arial" w:cs="Arial"/>
                <w:sz w:val="20"/>
                <w:szCs w:val="20"/>
              </w:rPr>
              <w:t>IAASB Manager</w:t>
            </w:r>
          </w:p>
        </w:tc>
      </w:tr>
      <w:tr w:rsidR="00992A18" w:rsidRPr="004932A6" w14:paraId="51AEAAE8" w14:textId="77777777" w:rsidTr="00CB6B94">
        <w:trPr>
          <w:gridAfter w:val="1"/>
          <w:wAfter w:w="1080" w:type="dxa"/>
        </w:trPr>
        <w:tc>
          <w:tcPr>
            <w:tcW w:w="4590" w:type="dxa"/>
          </w:tcPr>
          <w:p w14:paraId="005EF124" w14:textId="05122CFB" w:rsidR="00992A18" w:rsidRPr="001A1099" w:rsidRDefault="00992A18" w:rsidP="00992A18">
            <w:pPr>
              <w:spacing w:before="120" w:line="280" w:lineRule="exact"/>
              <w:jc w:val="both"/>
              <w:rPr>
                <w:rFonts w:ascii="Arial" w:hAnsi="Arial" w:cs="Arial"/>
                <w:kern w:val="0"/>
                <w:sz w:val="20"/>
                <w:szCs w:val="20"/>
              </w:rPr>
            </w:pPr>
            <w:r w:rsidRPr="001A1099">
              <w:rPr>
                <w:rFonts w:ascii="Arial" w:hAnsi="Arial" w:cs="Arial"/>
                <w:kern w:val="0"/>
                <w:sz w:val="20"/>
                <w:szCs w:val="20"/>
              </w:rPr>
              <w:t>Ms. Angela</w:t>
            </w:r>
            <w:r w:rsidRPr="005F2222">
              <w:rPr>
                <w:rFonts w:ascii="Arial" w:hAnsi="Arial" w:cs="Arial"/>
                <w:kern w:val="0"/>
                <w:sz w:val="20"/>
                <w:szCs w:val="20"/>
              </w:rPr>
              <w:t xml:space="preserve"> Donnelly </w:t>
            </w:r>
          </w:p>
        </w:tc>
        <w:tc>
          <w:tcPr>
            <w:tcW w:w="5130" w:type="dxa"/>
            <w:gridSpan w:val="2"/>
          </w:tcPr>
          <w:p w14:paraId="5555A52E" w14:textId="25543D73" w:rsidR="00992A18" w:rsidRPr="001A1099" w:rsidRDefault="00992A18" w:rsidP="00992A18">
            <w:pPr>
              <w:spacing w:before="120" w:line="280" w:lineRule="exact"/>
              <w:jc w:val="both"/>
              <w:rPr>
                <w:rFonts w:ascii="Arial" w:hAnsi="Arial" w:cs="Arial"/>
                <w:sz w:val="20"/>
                <w:szCs w:val="20"/>
              </w:rPr>
            </w:pPr>
            <w:r w:rsidRPr="001A1099">
              <w:rPr>
                <w:rFonts w:ascii="Arial" w:hAnsi="Arial" w:cs="Arial"/>
                <w:sz w:val="20"/>
                <w:szCs w:val="20"/>
              </w:rPr>
              <w:t xml:space="preserve">Staff Fellow, IAASB </w:t>
            </w:r>
          </w:p>
        </w:tc>
      </w:tr>
      <w:tr w:rsidR="00282EF8" w:rsidRPr="004932A6" w14:paraId="1982C281" w14:textId="77777777" w:rsidTr="00CB6B94">
        <w:trPr>
          <w:gridAfter w:val="1"/>
          <w:wAfter w:w="1080" w:type="dxa"/>
        </w:trPr>
        <w:tc>
          <w:tcPr>
            <w:tcW w:w="4590" w:type="dxa"/>
          </w:tcPr>
          <w:p w14:paraId="7EDC1A64" w14:textId="6EBC5032" w:rsidR="00282EF8" w:rsidRPr="001A1099" w:rsidRDefault="00282EF8" w:rsidP="00992A18">
            <w:pPr>
              <w:spacing w:before="120" w:line="280" w:lineRule="exact"/>
              <w:jc w:val="both"/>
              <w:rPr>
                <w:rFonts w:ascii="Arial" w:hAnsi="Arial" w:cs="Arial"/>
                <w:kern w:val="0"/>
                <w:sz w:val="20"/>
                <w:szCs w:val="20"/>
              </w:rPr>
            </w:pPr>
            <w:r>
              <w:rPr>
                <w:rFonts w:ascii="Arial" w:hAnsi="Arial" w:cs="Arial"/>
                <w:kern w:val="0"/>
                <w:sz w:val="20"/>
                <w:szCs w:val="20"/>
              </w:rPr>
              <w:t>Ms. Karen Sherrill</w:t>
            </w:r>
          </w:p>
        </w:tc>
        <w:tc>
          <w:tcPr>
            <w:tcW w:w="5130" w:type="dxa"/>
            <w:gridSpan w:val="2"/>
          </w:tcPr>
          <w:p w14:paraId="5CED5FD8" w14:textId="58381244" w:rsidR="00282EF8" w:rsidRPr="001A1099" w:rsidRDefault="00282EF8" w:rsidP="00992A18">
            <w:pPr>
              <w:spacing w:before="120" w:line="280" w:lineRule="exact"/>
              <w:jc w:val="both"/>
              <w:rPr>
                <w:rFonts w:ascii="Arial" w:hAnsi="Arial" w:cs="Arial"/>
                <w:sz w:val="20"/>
                <w:szCs w:val="20"/>
              </w:rPr>
            </w:pPr>
            <w:r>
              <w:rPr>
                <w:rFonts w:ascii="Arial" w:hAnsi="Arial" w:cs="Arial"/>
                <w:sz w:val="20"/>
                <w:szCs w:val="20"/>
              </w:rPr>
              <w:t>Executive Assistant</w:t>
            </w:r>
          </w:p>
        </w:tc>
      </w:tr>
      <w:tr w:rsidR="00992A18" w:rsidRPr="004932A6" w14:paraId="265026DA" w14:textId="77777777" w:rsidTr="00CB6B94">
        <w:trPr>
          <w:gridAfter w:val="1"/>
          <w:wAfter w:w="1080" w:type="dxa"/>
        </w:trPr>
        <w:tc>
          <w:tcPr>
            <w:tcW w:w="4590" w:type="dxa"/>
          </w:tcPr>
          <w:p w14:paraId="3F6CB7A5" w14:textId="77777777" w:rsidR="00992A18" w:rsidRPr="004932A6" w:rsidRDefault="00992A18" w:rsidP="00992A18">
            <w:pPr>
              <w:spacing w:before="240" w:line="280" w:lineRule="exact"/>
              <w:jc w:val="both"/>
              <w:rPr>
                <w:rFonts w:ascii="Arial" w:hAnsi="Arial" w:cs="Arial"/>
                <w:b/>
                <w:kern w:val="0"/>
                <w:sz w:val="20"/>
                <w:szCs w:val="20"/>
              </w:rPr>
            </w:pPr>
            <w:r w:rsidRPr="004932A6">
              <w:rPr>
                <w:rFonts w:ascii="Arial" w:hAnsi="Arial" w:cs="Arial"/>
                <w:b/>
                <w:kern w:val="0"/>
                <w:sz w:val="20"/>
                <w:szCs w:val="20"/>
              </w:rPr>
              <w:t>Public Interest Oversight Board (PIOB)</w:t>
            </w:r>
          </w:p>
        </w:tc>
        <w:tc>
          <w:tcPr>
            <w:tcW w:w="5130" w:type="dxa"/>
            <w:gridSpan w:val="2"/>
          </w:tcPr>
          <w:p w14:paraId="48CE1D8B" w14:textId="73231C1C" w:rsidR="00992A18" w:rsidRPr="004932A6" w:rsidRDefault="00992A18" w:rsidP="00992A18">
            <w:pPr>
              <w:spacing w:before="240" w:line="280" w:lineRule="exact"/>
              <w:jc w:val="both"/>
              <w:rPr>
                <w:rFonts w:ascii="Arial" w:hAnsi="Arial" w:cs="Arial"/>
                <w:kern w:val="0"/>
                <w:sz w:val="20"/>
                <w:szCs w:val="20"/>
              </w:rPr>
            </w:pPr>
            <w:r w:rsidRPr="004932A6">
              <w:rPr>
                <w:rFonts w:ascii="Arial" w:hAnsi="Arial" w:cs="Arial"/>
                <w:kern w:val="0"/>
                <w:sz w:val="20"/>
                <w:szCs w:val="20"/>
              </w:rPr>
              <w:t xml:space="preserve">Mr. Shigeo Kashiwagi </w:t>
            </w:r>
          </w:p>
        </w:tc>
      </w:tr>
      <w:tr w:rsidR="00992A18" w:rsidRPr="004932A6" w14:paraId="0F4693C0" w14:textId="77777777" w:rsidTr="00CB6B94">
        <w:trPr>
          <w:gridAfter w:val="1"/>
          <w:wAfter w:w="1080" w:type="dxa"/>
        </w:trPr>
        <w:tc>
          <w:tcPr>
            <w:tcW w:w="4590" w:type="dxa"/>
          </w:tcPr>
          <w:p w14:paraId="6BEF4C5D" w14:textId="77777777" w:rsidR="00992A18" w:rsidRPr="004932A6" w:rsidRDefault="00992A18" w:rsidP="00992A18">
            <w:pPr>
              <w:keepNext/>
              <w:spacing w:before="240" w:line="280" w:lineRule="exact"/>
              <w:jc w:val="both"/>
              <w:rPr>
                <w:rFonts w:ascii="Arial" w:hAnsi="Arial" w:cs="Arial"/>
                <w:b/>
                <w:kern w:val="0"/>
                <w:sz w:val="20"/>
                <w:szCs w:val="20"/>
              </w:rPr>
            </w:pPr>
            <w:r w:rsidRPr="004932A6">
              <w:rPr>
                <w:rFonts w:ascii="Arial" w:hAnsi="Arial" w:cs="Arial"/>
                <w:b/>
                <w:kern w:val="0"/>
                <w:sz w:val="20"/>
                <w:szCs w:val="20"/>
              </w:rPr>
              <w:t>APOLOGIES</w:t>
            </w:r>
          </w:p>
        </w:tc>
        <w:tc>
          <w:tcPr>
            <w:tcW w:w="5130" w:type="dxa"/>
            <w:gridSpan w:val="2"/>
          </w:tcPr>
          <w:p w14:paraId="56517D73" w14:textId="77777777" w:rsidR="00992A18" w:rsidRPr="004932A6" w:rsidRDefault="00992A18" w:rsidP="00992A18">
            <w:pPr>
              <w:spacing w:before="120" w:line="280" w:lineRule="exact"/>
              <w:jc w:val="both"/>
              <w:rPr>
                <w:rFonts w:ascii="Arial" w:hAnsi="Arial" w:cs="Arial"/>
                <w:kern w:val="0"/>
                <w:sz w:val="20"/>
                <w:szCs w:val="20"/>
              </w:rPr>
            </w:pPr>
          </w:p>
        </w:tc>
      </w:tr>
      <w:tr w:rsidR="00992A18" w:rsidRPr="004932A6" w14:paraId="1BC37DDE" w14:textId="77777777" w:rsidTr="00CB6B94">
        <w:trPr>
          <w:gridAfter w:val="1"/>
          <w:wAfter w:w="1080" w:type="dxa"/>
        </w:trPr>
        <w:tc>
          <w:tcPr>
            <w:tcW w:w="4590" w:type="dxa"/>
          </w:tcPr>
          <w:p w14:paraId="219EE09A" w14:textId="31CDC48C" w:rsidR="00992A18" w:rsidRPr="00315F5C" w:rsidRDefault="00992A18" w:rsidP="00992A18">
            <w:pPr>
              <w:keepNext/>
              <w:spacing w:before="120" w:line="280" w:lineRule="exact"/>
              <w:jc w:val="both"/>
              <w:rPr>
                <w:rFonts w:ascii="Arial" w:hAnsi="Arial" w:cs="Arial"/>
                <w:b/>
                <w:kern w:val="0"/>
                <w:sz w:val="20"/>
                <w:szCs w:val="20"/>
              </w:rPr>
            </w:pPr>
            <w:r>
              <w:rPr>
                <w:rFonts w:ascii="Arial" w:hAnsi="Arial" w:cs="Arial"/>
                <w:b/>
                <w:kern w:val="0"/>
                <w:sz w:val="20"/>
                <w:szCs w:val="20"/>
              </w:rPr>
              <w:t>Representatives</w:t>
            </w:r>
          </w:p>
        </w:tc>
        <w:tc>
          <w:tcPr>
            <w:tcW w:w="5130" w:type="dxa"/>
            <w:gridSpan w:val="2"/>
          </w:tcPr>
          <w:p w14:paraId="671B4218" w14:textId="77777777" w:rsidR="00992A18" w:rsidRPr="00412D0C" w:rsidRDefault="00992A18" w:rsidP="00992A18">
            <w:pPr>
              <w:spacing w:before="120" w:line="280" w:lineRule="exact"/>
              <w:jc w:val="both"/>
              <w:rPr>
                <w:rFonts w:ascii="Arial" w:hAnsi="Arial" w:cs="Arial"/>
                <w:kern w:val="0"/>
                <w:sz w:val="20"/>
                <w:szCs w:val="20"/>
              </w:rPr>
            </w:pPr>
          </w:p>
        </w:tc>
      </w:tr>
      <w:tr w:rsidR="00992A18" w:rsidRPr="004932A6" w14:paraId="18160F5D" w14:textId="77777777" w:rsidTr="00CB6B94">
        <w:trPr>
          <w:gridAfter w:val="1"/>
          <w:wAfter w:w="1080" w:type="dxa"/>
        </w:trPr>
        <w:tc>
          <w:tcPr>
            <w:tcW w:w="4590" w:type="dxa"/>
          </w:tcPr>
          <w:p w14:paraId="6C4AED30" w14:textId="77777777" w:rsidR="00992A18" w:rsidRPr="004932A6" w:rsidRDefault="00992A18" w:rsidP="00992A18">
            <w:pPr>
              <w:spacing w:before="120" w:line="280" w:lineRule="exact"/>
              <w:jc w:val="both"/>
              <w:rPr>
                <w:rFonts w:ascii="Arial" w:hAnsi="Arial" w:cs="Arial"/>
                <w:kern w:val="0"/>
                <w:sz w:val="20"/>
                <w:szCs w:val="20"/>
              </w:rPr>
            </w:pPr>
            <w:r w:rsidRPr="004932A6">
              <w:rPr>
                <w:rFonts w:ascii="Arial" w:hAnsi="Arial" w:cs="Arial"/>
                <w:kern w:val="0"/>
                <w:sz w:val="20"/>
                <w:szCs w:val="20"/>
              </w:rPr>
              <w:t>Mr. Henri Fortin</w:t>
            </w:r>
          </w:p>
        </w:tc>
        <w:tc>
          <w:tcPr>
            <w:tcW w:w="5130" w:type="dxa"/>
            <w:gridSpan w:val="2"/>
          </w:tcPr>
          <w:p w14:paraId="117A337D" w14:textId="77777777" w:rsidR="00992A18" w:rsidRPr="004932A6" w:rsidRDefault="00992A18" w:rsidP="00992A18">
            <w:pPr>
              <w:spacing w:before="120" w:line="280" w:lineRule="exact"/>
              <w:jc w:val="both"/>
              <w:rPr>
                <w:rFonts w:ascii="Arial" w:hAnsi="Arial" w:cs="Arial"/>
                <w:kern w:val="0"/>
                <w:sz w:val="20"/>
                <w:szCs w:val="20"/>
              </w:rPr>
            </w:pPr>
            <w:r w:rsidRPr="004932A6">
              <w:rPr>
                <w:rFonts w:ascii="Arial" w:hAnsi="Arial" w:cs="Arial"/>
                <w:kern w:val="0"/>
                <w:sz w:val="20"/>
                <w:szCs w:val="20"/>
              </w:rPr>
              <w:t>World Bank (WB)</w:t>
            </w:r>
          </w:p>
        </w:tc>
      </w:tr>
      <w:tr w:rsidR="00CD6036" w:rsidRPr="004932A6" w14:paraId="6292774C" w14:textId="77777777" w:rsidTr="00CB6B94">
        <w:trPr>
          <w:gridAfter w:val="1"/>
          <w:wAfter w:w="1080" w:type="dxa"/>
        </w:trPr>
        <w:tc>
          <w:tcPr>
            <w:tcW w:w="4590" w:type="dxa"/>
          </w:tcPr>
          <w:p w14:paraId="538F298C" w14:textId="26B5ABBA" w:rsidR="00CD6036" w:rsidRPr="004932A6" w:rsidRDefault="00CD6036" w:rsidP="00CD6036">
            <w:pPr>
              <w:spacing w:before="120" w:line="280" w:lineRule="exact"/>
              <w:jc w:val="both"/>
              <w:rPr>
                <w:rFonts w:ascii="Arial" w:hAnsi="Arial" w:cs="Arial"/>
                <w:kern w:val="0"/>
                <w:sz w:val="20"/>
                <w:szCs w:val="20"/>
              </w:rPr>
            </w:pPr>
            <w:r>
              <w:rPr>
                <w:rFonts w:ascii="Arial" w:hAnsi="Arial" w:cs="Arial"/>
                <w:kern w:val="0"/>
                <w:sz w:val="20"/>
                <w:szCs w:val="20"/>
              </w:rPr>
              <w:t>Mr. Gaylen Hansen</w:t>
            </w:r>
          </w:p>
        </w:tc>
        <w:tc>
          <w:tcPr>
            <w:tcW w:w="5130" w:type="dxa"/>
            <w:gridSpan w:val="2"/>
          </w:tcPr>
          <w:p w14:paraId="3639CDA1" w14:textId="2C53F775" w:rsidR="00CD6036" w:rsidRPr="004932A6" w:rsidRDefault="00CD6036" w:rsidP="00CD6036">
            <w:pPr>
              <w:spacing w:before="120" w:line="280" w:lineRule="exact"/>
              <w:jc w:val="both"/>
              <w:rPr>
                <w:rFonts w:ascii="Arial" w:hAnsi="Arial" w:cs="Arial"/>
                <w:kern w:val="0"/>
                <w:sz w:val="20"/>
                <w:szCs w:val="20"/>
              </w:rPr>
            </w:pPr>
            <w:r w:rsidRPr="0091647F">
              <w:rPr>
                <w:rFonts w:ascii="Arial" w:hAnsi="Arial" w:cs="Arial"/>
                <w:sz w:val="20"/>
                <w:szCs w:val="20"/>
              </w:rPr>
              <w:t>National Association of State Boards of Accountancy (NASBA)</w:t>
            </w:r>
          </w:p>
        </w:tc>
      </w:tr>
      <w:tr w:rsidR="00CD6036" w:rsidRPr="004932A6" w14:paraId="2627E5FA" w14:textId="77777777" w:rsidTr="00CB6B94">
        <w:trPr>
          <w:gridAfter w:val="1"/>
          <w:wAfter w:w="1080" w:type="dxa"/>
        </w:trPr>
        <w:tc>
          <w:tcPr>
            <w:tcW w:w="4590" w:type="dxa"/>
          </w:tcPr>
          <w:p w14:paraId="21582B2B" w14:textId="77777777" w:rsidR="00CD6036" w:rsidRPr="004932A6" w:rsidRDefault="00CD6036" w:rsidP="00CD6036">
            <w:pPr>
              <w:spacing w:before="120" w:line="280" w:lineRule="exact"/>
              <w:jc w:val="both"/>
              <w:rPr>
                <w:rFonts w:ascii="Arial" w:hAnsi="Arial" w:cs="Arial"/>
                <w:kern w:val="0"/>
                <w:sz w:val="20"/>
                <w:szCs w:val="20"/>
              </w:rPr>
            </w:pPr>
            <w:r w:rsidRPr="004932A6">
              <w:rPr>
                <w:rFonts w:ascii="Arial" w:hAnsi="Arial" w:cs="Arial"/>
                <w:kern w:val="0"/>
                <w:sz w:val="20"/>
                <w:szCs w:val="20"/>
              </w:rPr>
              <w:t>Mr. John Kuyers</w:t>
            </w:r>
          </w:p>
        </w:tc>
        <w:tc>
          <w:tcPr>
            <w:tcW w:w="5130" w:type="dxa"/>
            <w:gridSpan w:val="2"/>
          </w:tcPr>
          <w:p w14:paraId="4E7CD5EE" w14:textId="77777777" w:rsidR="00CD6036" w:rsidRPr="004932A6" w:rsidRDefault="00CD6036" w:rsidP="00CD6036">
            <w:pPr>
              <w:spacing w:before="120" w:line="280" w:lineRule="exact"/>
              <w:jc w:val="both"/>
              <w:rPr>
                <w:rFonts w:ascii="Arial" w:hAnsi="Arial" w:cs="Arial"/>
                <w:kern w:val="0"/>
                <w:sz w:val="20"/>
                <w:szCs w:val="20"/>
              </w:rPr>
            </w:pPr>
            <w:r w:rsidRPr="004932A6">
              <w:rPr>
                <w:rFonts w:ascii="Arial" w:hAnsi="Arial" w:cs="Arial"/>
                <w:kern w:val="0"/>
                <w:sz w:val="20"/>
                <w:szCs w:val="20"/>
              </w:rPr>
              <w:t>Information Systems Audit and Control Association (ISACA)</w:t>
            </w:r>
          </w:p>
        </w:tc>
      </w:tr>
    </w:tbl>
    <w:p w14:paraId="080E81D6" w14:textId="77777777" w:rsidR="00270B8F" w:rsidRPr="004932A6" w:rsidRDefault="00270B8F">
      <w:pPr>
        <w:widowControl w:val="0"/>
        <w:spacing w:before="120" w:line="280" w:lineRule="exact"/>
        <w:outlineLvl w:val="0"/>
        <w:rPr>
          <w:rFonts w:ascii="Arial" w:hAnsi="Arial" w:cs="Arial"/>
          <w:b/>
          <w:sz w:val="20"/>
          <w:szCs w:val="20"/>
        </w:rPr>
      </w:pPr>
    </w:p>
    <w:p w14:paraId="55CA9778" w14:textId="05F071AB" w:rsidR="00D65DD9" w:rsidRPr="00D96A82" w:rsidRDefault="00270B8F" w:rsidP="00CB6B94">
      <w:pPr>
        <w:spacing w:after="160" w:line="259" w:lineRule="auto"/>
        <w:rPr>
          <w:rFonts w:ascii="Arial" w:hAnsi="Arial" w:cs="Arial"/>
          <w:b/>
          <w:bCs/>
          <w:sz w:val="20"/>
          <w:szCs w:val="20"/>
        </w:rPr>
      </w:pPr>
      <w:r w:rsidRPr="004932A6">
        <w:rPr>
          <w:rFonts w:ascii="Arial" w:hAnsi="Arial" w:cs="Arial"/>
          <w:b/>
          <w:sz w:val="20"/>
          <w:szCs w:val="20"/>
        </w:rPr>
        <w:br w:type="page"/>
      </w:r>
    </w:p>
    <w:p w14:paraId="5821C928" w14:textId="77777777" w:rsidR="00D65DD9" w:rsidRPr="004932A6" w:rsidRDefault="00D65DD9" w:rsidP="00D65DD9">
      <w:pPr>
        <w:pStyle w:val="Default"/>
        <w:widowControl w:val="0"/>
        <w:spacing w:before="120" w:line="280" w:lineRule="exact"/>
        <w:rPr>
          <w:smallCaps/>
          <w:color w:val="auto"/>
          <w:sz w:val="20"/>
          <w:szCs w:val="20"/>
        </w:rPr>
      </w:pPr>
      <w:r w:rsidRPr="004932A6">
        <w:rPr>
          <w:smallCaps/>
          <w:color w:val="auto"/>
          <w:sz w:val="20"/>
          <w:szCs w:val="20"/>
        </w:rPr>
        <w:t>Opening Remarks</w:t>
      </w:r>
    </w:p>
    <w:p w14:paraId="232EF952" w14:textId="752F335C" w:rsidR="00D65DD9" w:rsidRPr="004932A6" w:rsidRDefault="00D65DD9" w:rsidP="0076010C">
      <w:pPr>
        <w:spacing w:before="120" w:line="280" w:lineRule="exact"/>
        <w:jc w:val="both"/>
        <w:rPr>
          <w:rFonts w:ascii="Arial" w:eastAsia="Calibri" w:hAnsi="Arial"/>
          <w:kern w:val="0"/>
          <w:sz w:val="20"/>
          <w:szCs w:val="20"/>
          <w:lang w:bidi="ar-SA"/>
        </w:rPr>
      </w:pPr>
      <w:r w:rsidRPr="004932A6">
        <w:rPr>
          <w:rFonts w:ascii="Arial" w:eastAsia="Calibri" w:hAnsi="Arial"/>
          <w:kern w:val="0"/>
          <w:sz w:val="20"/>
          <w:szCs w:val="20"/>
          <w:lang w:bidi="ar-SA"/>
        </w:rPr>
        <w:t>Mr. Dalkin welcomed the Representatives</w:t>
      </w:r>
      <w:r w:rsidR="00F85E0B" w:rsidRPr="004932A6">
        <w:rPr>
          <w:rFonts w:ascii="Arial" w:eastAsia="Calibri" w:hAnsi="Arial"/>
          <w:kern w:val="0"/>
          <w:sz w:val="20"/>
          <w:szCs w:val="20"/>
          <w:lang w:bidi="ar-SA"/>
        </w:rPr>
        <w:t xml:space="preserve"> </w:t>
      </w:r>
      <w:r w:rsidRPr="004932A6">
        <w:rPr>
          <w:rFonts w:ascii="Arial" w:eastAsia="Calibri" w:hAnsi="Arial"/>
          <w:kern w:val="0"/>
          <w:sz w:val="20"/>
          <w:szCs w:val="20"/>
          <w:lang w:bidi="ar-SA"/>
        </w:rPr>
        <w:t>to the meeting</w:t>
      </w:r>
      <w:r w:rsidR="0076010C" w:rsidRPr="004932A6">
        <w:rPr>
          <w:rFonts w:ascii="Arial" w:eastAsia="Calibri" w:hAnsi="Arial"/>
          <w:kern w:val="0"/>
          <w:sz w:val="20"/>
          <w:szCs w:val="20"/>
          <w:lang w:bidi="ar-SA"/>
        </w:rPr>
        <w:t xml:space="preserve">, including </w:t>
      </w:r>
      <w:r w:rsidRPr="004932A6">
        <w:rPr>
          <w:rFonts w:ascii="Arial" w:eastAsia="Calibri" w:hAnsi="Arial"/>
          <w:kern w:val="0"/>
          <w:sz w:val="20"/>
          <w:szCs w:val="20"/>
          <w:lang w:bidi="ar-SA"/>
        </w:rPr>
        <w:t>the IAASB Chair, Mr. Tom Seidenstein</w:t>
      </w:r>
      <w:r w:rsidR="00CD6036">
        <w:rPr>
          <w:rFonts w:ascii="Arial" w:eastAsia="Calibri" w:hAnsi="Arial"/>
          <w:kern w:val="0"/>
          <w:sz w:val="20"/>
          <w:szCs w:val="20"/>
          <w:lang w:bidi="ar-SA"/>
        </w:rPr>
        <w:t>.</w:t>
      </w:r>
    </w:p>
    <w:p w14:paraId="4088C8AE" w14:textId="495F5C04" w:rsidR="00D65DD9" w:rsidRPr="006F50E3" w:rsidRDefault="00D65DD9" w:rsidP="0076010C">
      <w:pPr>
        <w:spacing w:before="120" w:line="280" w:lineRule="exact"/>
        <w:jc w:val="both"/>
        <w:rPr>
          <w:rFonts w:ascii="Arial" w:eastAsia="Calibri" w:hAnsi="Arial"/>
          <w:kern w:val="0"/>
          <w:sz w:val="20"/>
          <w:szCs w:val="20"/>
          <w:lang w:bidi="ar-SA"/>
        </w:rPr>
      </w:pPr>
      <w:r w:rsidRPr="004932A6">
        <w:rPr>
          <w:rFonts w:ascii="Arial" w:eastAsia="Calibri" w:hAnsi="Arial"/>
          <w:kern w:val="0"/>
          <w:sz w:val="20"/>
          <w:szCs w:val="20"/>
          <w:lang w:bidi="ar-SA"/>
        </w:rPr>
        <w:t xml:space="preserve">Mr. Dalkin also welcomed Mr. </w:t>
      </w:r>
      <w:r w:rsidRPr="004932A6">
        <w:rPr>
          <w:rFonts w:ascii="Arial" w:hAnsi="Arial" w:cs="Arial"/>
          <w:kern w:val="0"/>
          <w:sz w:val="20"/>
          <w:szCs w:val="20"/>
        </w:rPr>
        <w:t xml:space="preserve">Shigeo Kashiwagi </w:t>
      </w:r>
      <w:r w:rsidRPr="004932A6">
        <w:rPr>
          <w:rFonts w:ascii="Arial" w:eastAsia="Calibri" w:hAnsi="Arial" w:cs="Arial"/>
          <w:kern w:val="0"/>
          <w:sz w:val="20"/>
          <w:szCs w:val="20"/>
          <w:lang w:bidi="ar-SA"/>
        </w:rPr>
        <w:t>fr</w:t>
      </w:r>
      <w:r w:rsidRPr="004932A6">
        <w:rPr>
          <w:rFonts w:ascii="Arial" w:eastAsia="Calibri" w:hAnsi="Arial"/>
          <w:kern w:val="0"/>
          <w:sz w:val="20"/>
          <w:szCs w:val="20"/>
          <w:lang w:bidi="ar-SA"/>
        </w:rPr>
        <w:t>om the PIOB</w:t>
      </w:r>
      <w:r w:rsidR="006F50E3">
        <w:rPr>
          <w:rFonts w:ascii="Arial" w:eastAsia="Calibri" w:hAnsi="Arial"/>
          <w:kern w:val="0"/>
          <w:sz w:val="20"/>
          <w:szCs w:val="20"/>
          <w:lang w:bidi="ar-SA"/>
        </w:rPr>
        <w:t>,</w:t>
      </w:r>
      <w:r w:rsidRPr="006F50E3">
        <w:rPr>
          <w:rFonts w:ascii="Arial" w:eastAsia="Calibri" w:hAnsi="Arial"/>
          <w:kern w:val="0"/>
          <w:sz w:val="20"/>
          <w:szCs w:val="20"/>
          <w:lang w:bidi="ar-SA"/>
        </w:rPr>
        <w:t xml:space="preserve"> </w:t>
      </w:r>
      <w:r w:rsidR="00CB6B94">
        <w:rPr>
          <w:rFonts w:ascii="Arial" w:eastAsia="Calibri" w:hAnsi="Arial"/>
          <w:kern w:val="0"/>
          <w:sz w:val="20"/>
          <w:szCs w:val="20"/>
          <w:lang w:bidi="ar-SA"/>
        </w:rPr>
        <w:t xml:space="preserve">the </w:t>
      </w:r>
      <w:r w:rsidRPr="006F50E3">
        <w:rPr>
          <w:rFonts w:ascii="Arial" w:eastAsia="Calibri" w:hAnsi="Arial"/>
          <w:kern w:val="0"/>
          <w:sz w:val="20"/>
          <w:szCs w:val="20"/>
          <w:lang w:bidi="ar-SA"/>
        </w:rPr>
        <w:t>IAASB W</w:t>
      </w:r>
      <w:r w:rsidR="00992B51" w:rsidRPr="004932A6">
        <w:rPr>
          <w:rFonts w:ascii="Arial" w:eastAsia="Calibri" w:hAnsi="Arial"/>
          <w:kern w:val="0"/>
          <w:sz w:val="20"/>
          <w:szCs w:val="20"/>
          <w:lang w:bidi="ar-SA"/>
        </w:rPr>
        <w:t xml:space="preserve">orking </w:t>
      </w:r>
      <w:r w:rsidRPr="004932A6">
        <w:rPr>
          <w:rFonts w:ascii="Arial" w:eastAsia="Calibri" w:hAnsi="Arial"/>
          <w:kern w:val="0"/>
          <w:sz w:val="20"/>
          <w:szCs w:val="20"/>
          <w:lang w:bidi="ar-SA"/>
        </w:rPr>
        <w:t>G</w:t>
      </w:r>
      <w:r w:rsidR="00992B51" w:rsidRPr="004932A6">
        <w:rPr>
          <w:rFonts w:ascii="Arial" w:eastAsia="Calibri" w:hAnsi="Arial"/>
          <w:kern w:val="0"/>
          <w:sz w:val="20"/>
          <w:szCs w:val="20"/>
          <w:lang w:bidi="ar-SA"/>
        </w:rPr>
        <w:t>roup</w:t>
      </w:r>
      <w:r w:rsidRPr="004932A6">
        <w:rPr>
          <w:rFonts w:ascii="Arial" w:eastAsia="Calibri" w:hAnsi="Arial"/>
          <w:kern w:val="0"/>
          <w:sz w:val="20"/>
          <w:szCs w:val="20"/>
          <w:lang w:bidi="ar-SA"/>
        </w:rPr>
        <w:t xml:space="preserve"> Chair, IAASB Staff</w:t>
      </w:r>
      <w:r w:rsidR="006F50E3">
        <w:rPr>
          <w:rFonts w:ascii="Arial" w:eastAsia="Calibri" w:hAnsi="Arial"/>
          <w:kern w:val="0"/>
          <w:sz w:val="20"/>
          <w:szCs w:val="20"/>
          <w:lang w:bidi="ar-SA"/>
        </w:rPr>
        <w:t xml:space="preserve"> and</w:t>
      </w:r>
      <w:r w:rsidRPr="006F50E3">
        <w:rPr>
          <w:rFonts w:ascii="Arial" w:eastAsia="Calibri" w:hAnsi="Arial"/>
          <w:kern w:val="0"/>
          <w:sz w:val="20"/>
          <w:szCs w:val="20"/>
          <w:lang w:bidi="ar-SA"/>
        </w:rPr>
        <w:t xml:space="preserve"> the observers. </w:t>
      </w:r>
    </w:p>
    <w:p w14:paraId="196033B6" w14:textId="23081CBB" w:rsidR="00282EF8" w:rsidRPr="00282EF8" w:rsidRDefault="00282EF8" w:rsidP="00282EF8">
      <w:pPr>
        <w:keepNext/>
        <w:spacing w:before="240" w:after="120" w:line="280" w:lineRule="exact"/>
        <w:jc w:val="both"/>
        <w:rPr>
          <w:rFonts w:ascii="Arial" w:eastAsia="Calibri" w:hAnsi="Arial" w:cs="Arial"/>
          <w:b/>
          <w:color w:val="000000"/>
          <w:kern w:val="0"/>
          <w:sz w:val="20"/>
          <w:szCs w:val="20"/>
          <w:lang w:bidi="ar-SA"/>
        </w:rPr>
      </w:pPr>
      <w:r w:rsidRPr="00282EF8">
        <w:rPr>
          <w:rFonts w:ascii="Arial" w:eastAsia="Calibri" w:hAnsi="Arial" w:cs="Arial"/>
          <w:b/>
          <w:color w:val="000000"/>
          <w:kern w:val="0"/>
          <w:sz w:val="20"/>
          <w:szCs w:val="20"/>
          <w:lang w:bidi="ar-SA"/>
        </w:rPr>
        <w:t xml:space="preserve">Audits of Less Complex Entities (LCEs) (Agenda Item </w:t>
      </w:r>
      <w:r w:rsidR="00CD6036">
        <w:rPr>
          <w:rFonts w:ascii="Arial" w:eastAsia="Calibri" w:hAnsi="Arial" w:cs="Arial"/>
          <w:b/>
          <w:color w:val="000000"/>
          <w:kern w:val="0"/>
          <w:sz w:val="20"/>
          <w:szCs w:val="20"/>
          <w:lang w:bidi="ar-SA"/>
        </w:rPr>
        <w:t>A</w:t>
      </w:r>
      <w:r w:rsidRPr="00282EF8">
        <w:rPr>
          <w:rFonts w:ascii="Arial" w:eastAsia="Calibri" w:hAnsi="Arial" w:cs="Arial"/>
          <w:b/>
          <w:color w:val="000000"/>
          <w:kern w:val="0"/>
          <w:sz w:val="20"/>
          <w:szCs w:val="20"/>
          <w:lang w:bidi="ar-SA"/>
        </w:rPr>
        <w:t>)</w:t>
      </w:r>
      <w:r w:rsidRPr="00282EF8">
        <w:rPr>
          <w:rFonts w:ascii="Arial" w:hAnsi="Arial" w:cs="Arial"/>
          <w:b/>
          <w:sz w:val="20"/>
          <w:szCs w:val="20"/>
        </w:rPr>
        <w:t xml:space="preserve"> </w:t>
      </w:r>
    </w:p>
    <w:tbl>
      <w:tblPr>
        <w:tblStyle w:val="TableGrid1"/>
        <w:tblW w:w="0" w:type="auto"/>
        <w:tblInd w:w="-10" w:type="dxa"/>
        <w:tblLook w:val="04A0" w:firstRow="1" w:lastRow="0" w:firstColumn="1" w:lastColumn="0" w:noHBand="0" w:noVBand="1"/>
      </w:tblPr>
      <w:tblGrid>
        <w:gridCol w:w="9350"/>
      </w:tblGrid>
      <w:tr w:rsidR="00282EF8" w:rsidRPr="00282EF8" w14:paraId="680D2A89" w14:textId="77777777" w:rsidTr="00CB6B94">
        <w:tc>
          <w:tcPr>
            <w:tcW w:w="9350" w:type="dxa"/>
          </w:tcPr>
          <w:p w14:paraId="1AAC88EA" w14:textId="77777777" w:rsidR="00282EF8" w:rsidRPr="00282EF8" w:rsidRDefault="00282EF8" w:rsidP="00282EF8">
            <w:pPr>
              <w:tabs>
                <w:tab w:val="left" w:pos="540"/>
              </w:tabs>
              <w:spacing w:before="120" w:after="120"/>
              <w:rPr>
                <w:rFonts w:ascii="Arial" w:hAnsi="Arial" w:cs="Arial"/>
                <w:kern w:val="0"/>
                <w:lang w:bidi="ar-SA"/>
              </w:rPr>
            </w:pPr>
            <w:r w:rsidRPr="00282EF8">
              <w:rPr>
                <w:rFonts w:ascii="Arial" w:hAnsi="Arial" w:cs="Arial"/>
                <w:kern w:val="0"/>
                <w:sz w:val="20"/>
                <w:szCs w:val="20"/>
                <w:lang w:bidi="ar-SA"/>
              </w:rPr>
              <w:t xml:space="preserve">To </w:t>
            </w:r>
            <w:r w:rsidRPr="00282EF8">
              <w:rPr>
                <w:rFonts w:ascii="Arial" w:hAnsi="Arial" w:cs="Arial"/>
                <w:i/>
                <w:kern w:val="0"/>
                <w:sz w:val="20"/>
                <w:szCs w:val="20"/>
                <w:lang w:bidi="ar-SA"/>
              </w:rPr>
              <w:t>OBTAIN</w:t>
            </w:r>
            <w:r w:rsidRPr="00282EF8">
              <w:rPr>
                <w:rFonts w:ascii="Arial" w:hAnsi="Arial" w:cs="Arial"/>
                <w:kern w:val="0"/>
                <w:sz w:val="20"/>
                <w:szCs w:val="20"/>
                <w:lang w:bidi="ar-SA"/>
              </w:rPr>
              <w:t xml:space="preserve"> Representatives’ </w:t>
            </w:r>
            <w:r w:rsidRPr="00282EF8">
              <w:rPr>
                <w:rFonts w:ascii="Arial" w:hAnsi="Arial" w:cs="Arial"/>
                <w:bCs/>
                <w:kern w:val="0"/>
                <w:sz w:val="20"/>
                <w:szCs w:val="20"/>
                <w:lang w:bidi="ar-SA"/>
              </w:rPr>
              <w:t>views on the project proposal for development of a separate standard to audit the financial statements of a less complex entity (LCE).</w:t>
            </w:r>
            <w:r w:rsidRPr="00282EF8">
              <w:rPr>
                <w:rFonts w:ascii="Arial" w:hAnsi="Arial" w:cs="Arial"/>
                <w:kern w:val="0"/>
                <w:sz w:val="20"/>
                <w:szCs w:val="20"/>
                <w:lang w:bidi="ar-SA"/>
              </w:rPr>
              <w:t xml:space="preserve"> </w:t>
            </w:r>
          </w:p>
        </w:tc>
      </w:tr>
    </w:tbl>
    <w:p w14:paraId="5C25A614" w14:textId="3DD84395" w:rsidR="00282EF8" w:rsidRPr="00282EF8" w:rsidRDefault="00282EF8" w:rsidP="00CD6036">
      <w:pPr>
        <w:spacing w:before="120" w:line="280" w:lineRule="exact"/>
        <w:jc w:val="both"/>
        <w:rPr>
          <w:rFonts w:ascii="Arial" w:eastAsia="Calibri" w:hAnsi="Arial" w:cs="Arial"/>
          <w:sz w:val="20"/>
          <w:szCs w:val="20"/>
        </w:rPr>
      </w:pPr>
      <w:r w:rsidRPr="00282EF8">
        <w:rPr>
          <w:rFonts w:ascii="Arial" w:eastAsia="Calibri" w:hAnsi="Arial" w:cs="Arial"/>
          <w:sz w:val="20"/>
          <w:szCs w:val="20"/>
        </w:rPr>
        <w:t>Mr. Hagen, Chair of the LCE Working Group introduced the topic, explaining the basis for the development of the project proposal, as well as describing the work that had be</w:t>
      </w:r>
      <w:r w:rsidR="003D0BE8">
        <w:rPr>
          <w:rFonts w:ascii="Arial" w:eastAsia="Calibri" w:hAnsi="Arial" w:cs="Arial"/>
          <w:sz w:val="20"/>
          <w:szCs w:val="20"/>
        </w:rPr>
        <w:t>en</w:t>
      </w:r>
      <w:r w:rsidRPr="00282EF8">
        <w:rPr>
          <w:rFonts w:ascii="Arial" w:eastAsia="Calibri" w:hAnsi="Arial" w:cs="Arial"/>
          <w:sz w:val="20"/>
          <w:szCs w:val="20"/>
        </w:rPr>
        <w:t xml:space="preserve"> undertaken in developing the initial draft of the standard.</w:t>
      </w:r>
    </w:p>
    <w:p w14:paraId="2B614514" w14:textId="77777777" w:rsidR="00282EF8" w:rsidRPr="00282EF8" w:rsidRDefault="00282EF8" w:rsidP="00CD6036">
      <w:pPr>
        <w:keepNext/>
        <w:widowControl w:val="0"/>
        <w:autoSpaceDE w:val="0"/>
        <w:autoSpaceDN w:val="0"/>
        <w:adjustRightInd w:val="0"/>
        <w:spacing w:before="240" w:line="280" w:lineRule="exact"/>
        <w:jc w:val="both"/>
        <w:rPr>
          <w:rFonts w:ascii="Arial" w:hAnsi="Arial" w:cs="Arial"/>
          <w:smallCaps/>
          <w:kern w:val="0"/>
          <w:sz w:val="20"/>
          <w:szCs w:val="20"/>
          <w:lang w:bidi="ar-SA"/>
        </w:rPr>
      </w:pPr>
      <w:r w:rsidRPr="00282EF8">
        <w:rPr>
          <w:rFonts w:ascii="Arial" w:hAnsi="Arial" w:cs="Arial"/>
          <w:smallCaps/>
          <w:kern w:val="0"/>
          <w:sz w:val="20"/>
          <w:szCs w:val="20"/>
          <w:lang w:bidi="ar-SA"/>
        </w:rPr>
        <w:t xml:space="preserve">Proposed direction forward </w:t>
      </w:r>
    </w:p>
    <w:p w14:paraId="4DA3D4C0" w14:textId="77777777" w:rsidR="00282EF8" w:rsidRPr="00282EF8" w:rsidRDefault="00282EF8" w:rsidP="00CD6036">
      <w:pPr>
        <w:spacing w:before="120" w:line="280" w:lineRule="exact"/>
        <w:jc w:val="both"/>
        <w:rPr>
          <w:rFonts w:ascii="Arial" w:hAnsi="Arial" w:cs="Arial"/>
          <w:kern w:val="0"/>
          <w:sz w:val="20"/>
          <w:szCs w:val="20"/>
          <w:lang w:bidi="ar-SA"/>
        </w:rPr>
      </w:pPr>
      <w:bookmarkStart w:id="0" w:name="_Hlk64830852"/>
      <w:r w:rsidRPr="00282EF8">
        <w:rPr>
          <w:rFonts w:ascii="Arial" w:hAnsi="Arial" w:cs="Arial"/>
          <w:kern w:val="0"/>
          <w:sz w:val="20"/>
          <w:szCs w:val="20"/>
          <w:lang w:bidi="ar-SA"/>
        </w:rPr>
        <w:t>Representatives commented generally as follows:</w:t>
      </w:r>
    </w:p>
    <w:bookmarkEnd w:id="0"/>
    <w:p w14:paraId="2125A457" w14:textId="3445D0AB" w:rsidR="00282EF8" w:rsidRPr="00282EF8" w:rsidRDefault="00282EF8" w:rsidP="00CD6036">
      <w:pPr>
        <w:numPr>
          <w:ilvl w:val="0"/>
          <w:numId w:val="21"/>
        </w:numPr>
        <w:spacing w:before="120" w:line="280" w:lineRule="exact"/>
        <w:ind w:hanging="720"/>
        <w:jc w:val="both"/>
        <w:rPr>
          <w:rFonts w:ascii="Arial" w:hAnsi="Arial" w:cs="Arial"/>
          <w:kern w:val="0"/>
          <w:sz w:val="20"/>
          <w:szCs w:val="20"/>
          <w:lang w:bidi="ar-SA"/>
        </w:rPr>
      </w:pPr>
      <w:r w:rsidRPr="00282EF8">
        <w:rPr>
          <w:rFonts w:ascii="Arial" w:hAnsi="Arial" w:cs="Arial"/>
          <w:kern w:val="0"/>
          <w:sz w:val="20"/>
          <w:szCs w:val="20"/>
          <w:lang w:bidi="ar-SA"/>
        </w:rPr>
        <w:t>Mr. Dalkin questioned how the international Standards on Auditing (ISA) requirements could be incorporated to retain the robustness of those requirements (such as the recently revised standards such as ISA 540 (Revised)</w:t>
      </w:r>
      <w:r w:rsidRPr="00282EF8">
        <w:rPr>
          <w:rFonts w:ascii="Arial" w:hAnsi="Arial" w:cs="Arial"/>
          <w:kern w:val="0"/>
          <w:sz w:val="20"/>
          <w:szCs w:val="20"/>
          <w:vertAlign w:val="superscript"/>
          <w:lang w:bidi="ar-SA"/>
        </w:rPr>
        <w:t xml:space="preserve"> </w:t>
      </w:r>
      <w:r w:rsidRPr="00282EF8">
        <w:rPr>
          <w:rFonts w:ascii="Arial" w:hAnsi="Arial" w:cs="Arial"/>
          <w:kern w:val="0"/>
          <w:sz w:val="20"/>
          <w:szCs w:val="20"/>
          <w:vertAlign w:val="superscript"/>
          <w:lang w:bidi="ar-SA"/>
        </w:rPr>
        <w:footnoteReference w:id="2"/>
      </w:r>
      <w:r w:rsidRPr="00282EF8">
        <w:rPr>
          <w:rFonts w:ascii="Arial" w:hAnsi="Arial" w:cs="Arial"/>
          <w:kern w:val="0"/>
          <w:sz w:val="20"/>
          <w:szCs w:val="20"/>
          <w:lang w:bidi="ar-SA"/>
        </w:rPr>
        <w:t xml:space="preserve"> which were perceived to be complex) while still making appropriate for audits of LCEs. Mr. Hagen explained the process of the development of the initial draft, noting that all core requirements would be included as appropriate in the circumstances of an LCE audit. He referred to the ‘mapping’ document that had been prepared to help understand how the requirements from the ISAs had been incorporated. Mr. Hagen also explained that </w:t>
      </w:r>
      <w:proofErr w:type="gramStart"/>
      <w:r w:rsidRPr="00282EF8">
        <w:rPr>
          <w:rFonts w:ascii="Arial" w:hAnsi="Arial" w:cs="Arial"/>
          <w:kern w:val="0"/>
          <w:sz w:val="20"/>
          <w:szCs w:val="20"/>
          <w:lang w:bidi="ar-SA"/>
        </w:rPr>
        <w:t>in order to</w:t>
      </w:r>
      <w:proofErr w:type="gramEnd"/>
      <w:r w:rsidRPr="00282EF8">
        <w:rPr>
          <w:rFonts w:ascii="Arial" w:hAnsi="Arial" w:cs="Arial"/>
          <w:kern w:val="0"/>
          <w:sz w:val="20"/>
          <w:szCs w:val="20"/>
          <w:lang w:bidi="ar-SA"/>
        </w:rPr>
        <w:t xml:space="preserve"> manage </w:t>
      </w:r>
      <w:r w:rsidR="003D0BE8">
        <w:rPr>
          <w:rFonts w:ascii="Arial" w:hAnsi="Arial" w:cs="Arial"/>
          <w:kern w:val="0"/>
          <w:sz w:val="20"/>
          <w:szCs w:val="20"/>
          <w:lang w:bidi="ar-SA"/>
        </w:rPr>
        <w:t xml:space="preserve">the </w:t>
      </w:r>
      <w:r w:rsidRPr="00282EF8">
        <w:rPr>
          <w:rFonts w:ascii="Arial" w:hAnsi="Arial" w:cs="Arial"/>
          <w:kern w:val="0"/>
          <w:sz w:val="20"/>
          <w:szCs w:val="20"/>
          <w:lang w:bidi="ar-SA"/>
        </w:rPr>
        <w:t>length</w:t>
      </w:r>
      <w:r w:rsidR="003D0BE8">
        <w:rPr>
          <w:rFonts w:ascii="Arial" w:hAnsi="Arial" w:cs="Arial"/>
          <w:kern w:val="0"/>
          <w:sz w:val="20"/>
          <w:szCs w:val="20"/>
          <w:lang w:bidi="ar-SA"/>
        </w:rPr>
        <w:t xml:space="preserve"> of</w:t>
      </w:r>
      <w:r w:rsidRPr="00282EF8">
        <w:rPr>
          <w:rFonts w:ascii="Arial" w:hAnsi="Arial" w:cs="Arial"/>
          <w:kern w:val="0"/>
          <w:sz w:val="20"/>
          <w:szCs w:val="20"/>
          <w:lang w:bidi="ar-SA"/>
        </w:rPr>
        <w:t xml:space="preserve"> the [draft] audit standard, the standard does not include application material. Instead, he further explained that the structure of the [draft] audit standard follows the flow of the audit, with the objective of writing clear, principle-based requirements which would be more easily understood. He further explained that in the case of ISA 540 (Revised), the LCE Working Group had scoped out the complex estimates and included requirements which are relevant for non-complex estimates that would be more appropriate to audits of LCEs.</w:t>
      </w:r>
    </w:p>
    <w:p w14:paraId="3C1E683C" w14:textId="77777777" w:rsidR="00282EF8" w:rsidRPr="00282EF8" w:rsidRDefault="00282EF8" w:rsidP="00CD6036">
      <w:pPr>
        <w:numPr>
          <w:ilvl w:val="0"/>
          <w:numId w:val="21"/>
        </w:numPr>
        <w:spacing w:before="120" w:line="280" w:lineRule="exact"/>
        <w:ind w:hanging="720"/>
        <w:jc w:val="both"/>
        <w:rPr>
          <w:rFonts w:ascii="Arial" w:hAnsi="Arial" w:cs="Arial"/>
          <w:kern w:val="0"/>
          <w:sz w:val="20"/>
          <w:szCs w:val="20"/>
          <w:lang w:bidi="ar-SA"/>
        </w:rPr>
      </w:pPr>
      <w:r w:rsidRPr="00282EF8">
        <w:rPr>
          <w:rFonts w:ascii="Arial" w:hAnsi="Arial" w:cs="Arial"/>
          <w:kern w:val="0"/>
          <w:sz w:val="20"/>
          <w:szCs w:val="20"/>
          <w:lang w:bidi="ar-SA"/>
        </w:rPr>
        <w:t xml:space="preserve">Mr. Munter highlighted the importance of the scoping of the standard. Messrs. Munter and Hirai both supported excluding listed entities explicitly. Mr. Seidenstein agreed as to the importance of the scoping of the </w:t>
      </w:r>
      <w:proofErr w:type="gramStart"/>
      <w:r w:rsidRPr="00282EF8">
        <w:rPr>
          <w:rFonts w:ascii="Arial" w:hAnsi="Arial" w:cs="Arial"/>
          <w:kern w:val="0"/>
          <w:sz w:val="20"/>
          <w:szCs w:val="20"/>
          <w:lang w:bidi="ar-SA"/>
        </w:rPr>
        <w:t>standard, and</w:t>
      </w:r>
      <w:proofErr w:type="gramEnd"/>
      <w:r w:rsidRPr="00282EF8">
        <w:rPr>
          <w:rFonts w:ascii="Arial" w:hAnsi="Arial" w:cs="Arial"/>
          <w:kern w:val="0"/>
          <w:sz w:val="20"/>
          <w:szCs w:val="20"/>
          <w:lang w:bidi="ar-SA"/>
        </w:rPr>
        <w:t xml:space="preserve"> emphasized that it is not intended to apply to audits of listed entities. He also highlighted that individual jurisdictions would have the ability to decide whether or not to use the audit standard, as well as restrict its use further. </w:t>
      </w:r>
    </w:p>
    <w:p w14:paraId="75919C56" w14:textId="43F56F00" w:rsidR="00282EF8" w:rsidRPr="00282EF8" w:rsidRDefault="00282EF8" w:rsidP="00CD6036">
      <w:pPr>
        <w:numPr>
          <w:ilvl w:val="0"/>
          <w:numId w:val="21"/>
        </w:numPr>
        <w:spacing w:before="120" w:line="280" w:lineRule="exact"/>
        <w:ind w:hanging="720"/>
        <w:jc w:val="both"/>
        <w:rPr>
          <w:rFonts w:ascii="Arial" w:hAnsi="Arial" w:cs="Arial"/>
          <w:kern w:val="0"/>
          <w:sz w:val="20"/>
          <w:szCs w:val="20"/>
          <w:lang w:bidi="ar-SA"/>
        </w:rPr>
      </w:pPr>
      <w:r w:rsidRPr="00282EF8">
        <w:rPr>
          <w:rFonts w:ascii="Arial" w:hAnsi="Arial" w:cs="Arial"/>
          <w:kern w:val="0"/>
          <w:sz w:val="20"/>
          <w:szCs w:val="20"/>
          <w:lang w:bidi="ar-SA"/>
        </w:rPr>
        <w:lastRenderedPageBreak/>
        <w:t xml:space="preserve">Mr. Munter cautioned against changing the requirements too much as it may create confusion if the two sets of requirements were vastly </w:t>
      </w:r>
      <w:proofErr w:type="gramStart"/>
      <w:r w:rsidRPr="00282EF8">
        <w:rPr>
          <w:rFonts w:ascii="Arial" w:hAnsi="Arial" w:cs="Arial"/>
          <w:kern w:val="0"/>
          <w:sz w:val="20"/>
          <w:szCs w:val="20"/>
          <w:lang w:bidi="ar-SA"/>
        </w:rPr>
        <w:t>different, but</w:t>
      </w:r>
      <w:proofErr w:type="gramEnd"/>
      <w:r w:rsidRPr="00282EF8">
        <w:rPr>
          <w:rFonts w:ascii="Arial" w:hAnsi="Arial" w:cs="Arial"/>
          <w:kern w:val="0"/>
          <w:sz w:val="20"/>
          <w:szCs w:val="20"/>
          <w:lang w:bidi="ar-SA"/>
        </w:rPr>
        <w:t xml:space="preserve"> noted he did support further clarity within the requirements. He also noted a risk that the Board could inadvertently develop an audit standard for LCEs which would differentiate the standard relative to ISAs and which could lead to the perception of lower quality audits for </w:t>
      </w:r>
      <w:proofErr w:type="gramStart"/>
      <w:r w:rsidRPr="00282EF8">
        <w:rPr>
          <w:rFonts w:ascii="Arial" w:hAnsi="Arial" w:cs="Arial"/>
          <w:kern w:val="0"/>
          <w:sz w:val="20"/>
          <w:szCs w:val="20"/>
          <w:lang w:bidi="ar-SA"/>
        </w:rPr>
        <w:t>LCEs, and</w:t>
      </w:r>
      <w:proofErr w:type="gramEnd"/>
      <w:r w:rsidRPr="00282EF8">
        <w:rPr>
          <w:rFonts w:ascii="Arial" w:hAnsi="Arial" w:cs="Arial"/>
          <w:kern w:val="0"/>
          <w:sz w:val="20"/>
          <w:szCs w:val="20"/>
          <w:lang w:bidi="ar-SA"/>
        </w:rPr>
        <w:t xml:space="preserve"> questioned whether an alternative would be to rather develop educational materials for supporting LCE’s apply the ISAs. Mr. Hirai also cautioned about confusion with two sets of standards, also highlighting the need to maintain high-quality audits. Mr. Munter recommended that the project proposal highlight these issues so that they can be monitored and addressed. Mr. Hagen recognized that there is a risk of developing a two-tier system where audits of LCE’s were perceived to be of lower </w:t>
      </w:r>
      <w:proofErr w:type="gramStart"/>
      <w:r w:rsidRPr="00282EF8">
        <w:rPr>
          <w:rFonts w:ascii="Arial" w:hAnsi="Arial" w:cs="Arial"/>
          <w:kern w:val="0"/>
          <w:sz w:val="20"/>
          <w:szCs w:val="20"/>
          <w:lang w:bidi="ar-SA"/>
        </w:rPr>
        <w:t>quality, but</w:t>
      </w:r>
      <w:proofErr w:type="gramEnd"/>
      <w:r w:rsidRPr="00282EF8">
        <w:rPr>
          <w:rFonts w:ascii="Arial" w:hAnsi="Arial" w:cs="Arial"/>
          <w:kern w:val="0"/>
          <w:sz w:val="20"/>
          <w:szCs w:val="20"/>
          <w:lang w:bidi="ar-SA"/>
        </w:rPr>
        <w:t xml:space="preserve"> highlighted that the focus had been on maintaining the robustness of the ISA requirements and therefore maintain a high level of audit quality. Mr. Seidenstein also highlighted the input from the LCE Reference Group, noting that extensive continuous input from the LCE Reference Group. He added that this was put in place to add an additional layer of trust that the standard would achieve a high-quality audit.  </w:t>
      </w:r>
    </w:p>
    <w:p w14:paraId="6E278793" w14:textId="77777777" w:rsidR="00282EF8" w:rsidRPr="00282EF8" w:rsidRDefault="00282EF8" w:rsidP="00CD6036">
      <w:pPr>
        <w:numPr>
          <w:ilvl w:val="0"/>
          <w:numId w:val="21"/>
        </w:numPr>
        <w:spacing w:before="120" w:line="280" w:lineRule="exact"/>
        <w:ind w:hanging="720"/>
        <w:jc w:val="both"/>
        <w:rPr>
          <w:rFonts w:ascii="Arial" w:hAnsi="Arial" w:cs="Arial"/>
          <w:kern w:val="0"/>
          <w:sz w:val="20"/>
          <w:szCs w:val="20"/>
          <w:lang w:bidi="ar-SA"/>
        </w:rPr>
      </w:pPr>
      <w:r w:rsidRPr="00282EF8">
        <w:rPr>
          <w:rFonts w:ascii="Arial" w:hAnsi="Arial" w:cs="Arial"/>
          <w:kern w:val="0"/>
          <w:sz w:val="20"/>
          <w:szCs w:val="20"/>
          <w:lang w:bidi="ar-SA"/>
        </w:rPr>
        <w:t>Mr. Hirai encouraged the Board to not widen the expectation gap further with another auditing standard. Mr. Munter encouraged that the LCE Working Group carefully monitor and mitigate these risks as the project progresses.</w:t>
      </w:r>
    </w:p>
    <w:p w14:paraId="7D8907D0" w14:textId="77777777" w:rsidR="00282EF8" w:rsidRPr="00282EF8" w:rsidRDefault="00282EF8" w:rsidP="003D0BE8">
      <w:pPr>
        <w:spacing w:before="240" w:line="280" w:lineRule="exact"/>
        <w:jc w:val="both"/>
        <w:rPr>
          <w:rFonts w:ascii="Arial" w:hAnsi="Arial" w:cs="Arial"/>
          <w:kern w:val="0"/>
          <w:sz w:val="20"/>
          <w:szCs w:val="20"/>
          <w:lang w:bidi="ar-SA"/>
        </w:rPr>
      </w:pPr>
      <w:r w:rsidRPr="00282EF8">
        <w:rPr>
          <w:rFonts w:ascii="Arial" w:hAnsi="Arial" w:cs="Arial"/>
          <w:kern w:val="0"/>
          <w:sz w:val="20"/>
          <w:szCs w:val="20"/>
          <w:lang w:bidi="ar-SA"/>
        </w:rPr>
        <w:t>Representatives commented on the project proposal as follows:</w:t>
      </w:r>
    </w:p>
    <w:p w14:paraId="0CFDA8AF" w14:textId="56C4E2B5" w:rsidR="00282EF8" w:rsidRPr="00282EF8" w:rsidRDefault="00282EF8" w:rsidP="00CD6036">
      <w:pPr>
        <w:numPr>
          <w:ilvl w:val="0"/>
          <w:numId w:val="21"/>
        </w:numPr>
        <w:spacing w:before="120" w:line="280" w:lineRule="exact"/>
        <w:ind w:hanging="720"/>
        <w:jc w:val="both"/>
        <w:rPr>
          <w:rFonts w:ascii="Arial" w:hAnsi="Arial" w:cs="Arial"/>
          <w:kern w:val="0"/>
          <w:sz w:val="20"/>
          <w:szCs w:val="20"/>
          <w:lang w:bidi="ar-SA"/>
        </w:rPr>
      </w:pPr>
      <w:r w:rsidRPr="00282EF8">
        <w:rPr>
          <w:rFonts w:ascii="Arial" w:hAnsi="Arial" w:cs="Arial"/>
          <w:kern w:val="0"/>
          <w:sz w:val="20"/>
          <w:szCs w:val="20"/>
          <w:lang w:bidi="ar-SA"/>
        </w:rPr>
        <w:t>Ms. Robert, and Messrs. Cela, Norb</w:t>
      </w:r>
      <w:r w:rsidR="00CD6036">
        <w:rPr>
          <w:rFonts w:ascii="Arial" w:hAnsi="Arial" w:cs="Arial"/>
          <w:kern w:val="0"/>
          <w:sz w:val="20"/>
          <w:szCs w:val="20"/>
          <w:lang w:bidi="ar-SA"/>
        </w:rPr>
        <w:t>e</w:t>
      </w:r>
      <w:r w:rsidRPr="00282EF8">
        <w:rPr>
          <w:rFonts w:ascii="Arial" w:hAnsi="Arial" w:cs="Arial"/>
          <w:kern w:val="0"/>
          <w:sz w:val="20"/>
          <w:szCs w:val="20"/>
          <w:lang w:bidi="ar-SA"/>
        </w:rPr>
        <w:t xml:space="preserve">rg, De Tullio, Rees, </w:t>
      </w:r>
      <w:r w:rsidR="003D0BE8">
        <w:rPr>
          <w:rFonts w:ascii="Arial" w:hAnsi="Arial" w:cs="Arial"/>
          <w:kern w:val="0"/>
          <w:sz w:val="20"/>
          <w:szCs w:val="20"/>
          <w:lang w:bidi="ar-SA"/>
        </w:rPr>
        <w:t>Pavas</w:t>
      </w:r>
      <w:r w:rsidRPr="00282EF8">
        <w:rPr>
          <w:rFonts w:ascii="Arial" w:hAnsi="Arial" w:cs="Arial"/>
          <w:kern w:val="0"/>
          <w:sz w:val="20"/>
          <w:szCs w:val="20"/>
          <w:lang w:bidi="ar-SA"/>
        </w:rPr>
        <w:t xml:space="preserve"> and Sobel noted their strong support for the project. Ms. Robert and </w:t>
      </w:r>
      <w:r w:rsidR="003D0BE8">
        <w:rPr>
          <w:rFonts w:ascii="Arial" w:hAnsi="Arial" w:cs="Arial"/>
          <w:kern w:val="0"/>
          <w:sz w:val="20"/>
          <w:szCs w:val="20"/>
          <w:lang w:bidi="ar-SA"/>
        </w:rPr>
        <w:t>D</w:t>
      </w:r>
      <w:r w:rsidRPr="00282EF8">
        <w:rPr>
          <w:rFonts w:ascii="Arial" w:hAnsi="Arial" w:cs="Arial"/>
          <w:kern w:val="0"/>
          <w:sz w:val="20"/>
          <w:szCs w:val="20"/>
          <w:lang w:bidi="ar-SA"/>
        </w:rPr>
        <w:t xml:space="preserve">r. Cela highlighted the strategic importance of this project as a sustainable solution with respect to audits of LCEs in Europe. Mr. </w:t>
      </w:r>
      <w:r w:rsidR="003D0BE8">
        <w:rPr>
          <w:rFonts w:ascii="Arial" w:hAnsi="Arial" w:cs="Arial"/>
          <w:kern w:val="0"/>
          <w:sz w:val="20"/>
          <w:szCs w:val="20"/>
          <w:lang w:bidi="ar-SA"/>
        </w:rPr>
        <w:t>Pavas</w:t>
      </w:r>
      <w:r w:rsidRPr="00282EF8">
        <w:rPr>
          <w:rFonts w:ascii="Arial" w:hAnsi="Arial" w:cs="Arial"/>
          <w:kern w:val="0"/>
          <w:sz w:val="20"/>
          <w:szCs w:val="20"/>
          <w:lang w:bidi="ar-SA"/>
        </w:rPr>
        <w:t xml:space="preserve"> highlighted that the development of the audit standard for LCEs is very timely for Latin </w:t>
      </w:r>
      <w:proofErr w:type="gramStart"/>
      <w:r w:rsidRPr="00282EF8">
        <w:rPr>
          <w:rFonts w:ascii="Arial" w:hAnsi="Arial" w:cs="Arial"/>
          <w:kern w:val="0"/>
          <w:sz w:val="20"/>
          <w:szCs w:val="20"/>
          <w:lang w:bidi="ar-SA"/>
        </w:rPr>
        <w:t>America, but</w:t>
      </w:r>
      <w:proofErr w:type="gramEnd"/>
      <w:r w:rsidRPr="00282EF8">
        <w:rPr>
          <w:rFonts w:ascii="Arial" w:hAnsi="Arial" w:cs="Arial"/>
          <w:kern w:val="0"/>
          <w:sz w:val="20"/>
          <w:szCs w:val="20"/>
          <w:lang w:bidi="ar-SA"/>
        </w:rPr>
        <w:t xml:space="preserve"> noted that the scope of the audit procedures needed to be very clear in order for the standard to be successfully used. </w:t>
      </w:r>
    </w:p>
    <w:p w14:paraId="7A3CE743" w14:textId="6C50BA19" w:rsidR="00282EF8" w:rsidRPr="00282EF8" w:rsidRDefault="003D0BE8" w:rsidP="00CD6036">
      <w:pPr>
        <w:numPr>
          <w:ilvl w:val="0"/>
          <w:numId w:val="21"/>
        </w:numPr>
        <w:spacing w:before="120" w:line="280" w:lineRule="exact"/>
        <w:ind w:hanging="720"/>
        <w:jc w:val="both"/>
        <w:rPr>
          <w:rFonts w:ascii="Arial" w:hAnsi="Arial" w:cs="Arial"/>
          <w:kern w:val="0"/>
          <w:sz w:val="20"/>
          <w:szCs w:val="20"/>
          <w:lang w:bidi="ar-SA"/>
        </w:rPr>
      </w:pPr>
      <w:r>
        <w:rPr>
          <w:rFonts w:ascii="Arial" w:hAnsi="Arial" w:cs="Arial"/>
          <w:kern w:val="0"/>
          <w:sz w:val="20"/>
          <w:szCs w:val="20"/>
          <w:lang w:bidi="ar-SA"/>
        </w:rPr>
        <w:t>D</w:t>
      </w:r>
      <w:r w:rsidR="00282EF8" w:rsidRPr="00282EF8">
        <w:rPr>
          <w:rFonts w:ascii="Arial" w:hAnsi="Arial" w:cs="Arial"/>
          <w:kern w:val="0"/>
          <w:sz w:val="20"/>
          <w:szCs w:val="20"/>
          <w:lang w:bidi="ar-SA"/>
        </w:rPr>
        <w:t>r. Cela noted that the audit standard for LCEs is a good solution that could be applicable for both statutory and voluntary audits of LCEs. Ms. Robert, and Messrs. Cela and Norb</w:t>
      </w:r>
      <w:r w:rsidR="00CD6036">
        <w:rPr>
          <w:rFonts w:ascii="Arial" w:hAnsi="Arial" w:cs="Arial"/>
          <w:kern w:val="0"/>
          <w:sz w:val="20"/>
          <w:szCs w:val="20"/>
          <w:lang w:bidi="ar-SA"/>
        </w:rPr>
        <w:t>e</w:t>
      </w:r>
      <w:r w:rsidR="00282EF8" w:rsidRPr="00282EF8">
        <w:rPr>
          <w:rFonts w:ascii="Arial" w:hAnsi="Arial" w:cs="Arial"/>
          <w:kern w:val="0"/>
          <w:sz w:val="20"/>
          <w:szCs w:val="20"/>
          <w:lang w:bidi="ar-SA"/>
        </w:rPr>
        <w:t xml:space="preserve">rg highlighted that it is important that a solution for the challenges in audits of LCEs be developed on a global scale because of the present risk of fragmentation where national jurisdictions are developing their own solutions for audits of LCEs. Mr. Seidenstein emphasized that although developing guidance and educational material had been considered, it was decided that the risks of separate jurisdictions developing their own solutions for audits of LCEs could not be mitigated effectively in this manner and divergence at the international level would continue to emerge. He further added that this risk needed to be mitigated and hence the priority for this project. </w:t>
      </w:r>
    </w:p>
    <w:p w14:paraId="0D80DD32" w14:textId="5A3A3084" w:rsidR="00282EF8" w:rsidRPr="00282EF8" w:rsidRDefault="00282EF8" w:rsidP="00CD6036">
      <w:pPr>
        <w:numPr>
          <w:ilvl w:val="0"/>
          <w:numId w:val="21"/>
        </w:numPr>
        <w:spacing w:before="120" w:line="280" w:lineRule="exact"/>
        <w:ind w:hanging="720"/>
        <w:jc w:val="both"/>
        <w:rPr>
          <w:rFonts w:ascii="Arial" w:hAnsi="Arial" w:cs="Arial"/>
          <w:kern w:val="0"/>
          <w:sz w:val="20"/>
          <w:szCs w:val="20"/>
          <w:lang w:bidi="ar-SA"/>
        </w:rPr>
      </w:pPr>
      <w:r w:rsidRPr="00282EF8">
        <w:rPr>
          <w:rFonts w:ascii="Arial" w:hAnsi="Arial" w:cs="Arial"/>
          <w:kern w:val="0"/>
          <w:sz w:val="20"/>
          <w:szCs w:val="20"/>
          <w:lang w:bidi="ar-SA"/>
        </w:rPr>
        <w:t xml:space="preserve">Ms. Robert and </w:t>
      </w:r>
      <w:r w:rsidR="003D0BE8">
        <w:rPr>
          <w:rFonts w:ascii="Arial" w:hAnsi="Arial" w:cs="Arial"/>
          <w:kern w:val="0"/>
          <w:sz w:val="20"/>
          <w:szCs w:val="20"/>
          <w:lang w:bidi="ar-SA"/>
        </w:rPr>
        <w:t>D</w:t>
      </w:r>
      <w:r w:rsidRPr="00282EF8">
        <w:rPr>
          <w:rFonts w:ascii="Arial" w:hAnsi="Arial" w:cs="Arial"/>
          <w:kern w:val="0"/>
          <w:sz w:val="20"/>
          <w:szCs w:val="20"/>
          <w:lang w:bidi="ar-SA"/>
        </w:rPr>
        <w:t>r. Cela highlighted the importance of careful scoping of the standard for audits of LCEs, noting that it would be helpful for examples to be developed to show how the standard may be applied in practice. Mr. Hagen explained that the LCE Working Group would further consider the development of guidance and/or implementation material to support the application of the [draft] audit standard, including what could be done by others.</w:t>
      </w:r>
    </w:p>
    <w:p w14:paraId="23B2715A" w14:textId="6A78D103" w:rsidR="00282EF8" w:rsidRPr="00282EF8" w:rsidRDefault="00282EF8" w:rsidP="00CD6036">
      <w:pPr>
        <w:numPr>
          <w:ilvl w:val="0"/>
          <w:numId w:val="21"/>
        </w:numPr>
        <w:spacing w:before="120" w:line="280" w:lineRule="exact"/>
        <w:ind w:hanging="720"/>
        <w:jc w:val="both"/>
        <w:rPr>
          <w:rFonts w:ascii="Arial" w:hAnsi="Arial" w:cs="Arial"/>
          <w:kern w:val="0"/>
          <w:sz w:val="20"/>
          <w:szCs w:val="20"/>
          <w:lang w:bidi="ar-SA"/>
        </w:rPr>
      </w:pPr>
      <w:r w:rsidRPr="00282EF8">
        <w:rPr>
          <w:rFonts w:ascii="Arial" w:hAnsi="Arial" w:cs="Arial"/>
          <w:kern w:val="0"/>
          <w:sz w:val="20"/>
          <w:szCs w:val="20"/>
          <w:lang w:bidi="ar-SA"/>
        </w:rPr>
        <w:t>M</w:t>
      </w:r>
      <w:r w:rsidR="003D0BE8">
        <w:rPr>
          <w:rFonts w:ascii="Arial" w:hAnsi="Arial" w:cs="Arial"/>
          <w:kern w:val="0"/>
          <w:sz w:val="20"/>
          <w:szCs w:val="20"/>
          <w:lang w:bidi="ar-SA"/>
        </w:rPr>
        <w:t>s</w:t>
      </w:r>
      <w:r w:rsidRPr="00282EF8">
        <w:rPr>
          <w:rFonts w:ascii="Arial" w:hAnsi="Arial" w:cs="Arial"/>
          <w:kern w:val="0"/>
          <w:sz w:val="20"/>
          <w:szCs w:val="20"/>
          <w:lang w:bidi="ar-SA"/>
        </w:rPr>
        <w:t xml:space="preserve">. Robert noted that it would be important to understand the difference, as applicable, between applying the audit standard for LCEs and the </w:t>
      </w:r>
      <w:proofErr w:type="gramStart"/>
      <w:r w:rsidRPr="00282EF8">
        <w:rPr>
          <w:rFonts w:ascii="Arial" w:hAnsi="Arial" w:cs="Arial"/>
          <w:kern w:val="0"/>
          <w:sz w:val="20"/>
          <w:szCs w:val="20"/>
          <w:lang w:bidi="ar-SA"/>
        </w:rPr>
        <w:t>ISAs, and</w:t>
      </w:r>
      <w:proofErr w:type="gramEnd"/>
      <w:r w:rsidRPr="00282EF8">
        <w:rPr>
          <w:rFonts w:ascii="Arial" w:hAnsi="Arial" w:cs="Arial"/>
          <w:kern w:val="0"/>
          <w:sz w:val="20"/>
          <w:szCs w:val="20"/>
          <w:lang w:bidi="ar-SA"/>
        </w:rPr>
        <w:t xml:space="preserve"> being transparent in the auditor’s report about which standards have been used for the audit. Ms. Meng highlighted there is a need for </w:t>
      </w:r>
      <w:r w:rsidRPr="00282EF8">
        <w:rPr>
          <w:rFonts w:ascii="Arial" w:hAnsi="Arial" w:cs="Arial"/>
          <w:kern w:val="0"/>
          <w:sz w:val="20"/>
          <w:szCs w:val="20"/>
          <w:lang w:bidi="ar-SA"/>
        </w:rPr>
        <w:lastRenderedPageBreak/>
        <w:t>auditors to document the reasons why an audit was considered an LCE and that this information should be available to users of such audit reports.</w:t>
      </w:r>
    </w:p>
    <w:p w14:paraId="0FB3474A" w14:textId="77777777" w:rsidR="00282EF8" w:rsidRPr="00282EF8" w:rsidRDefault="00282EF8" w:rsidP="00CD6036">
      <w:pPr>
        <w:numPr>
          <w:ilvl w:val="0"/>
          <w:numId w:val="21"/>
        </w:numPr>
        <w:spacing w:before="120" w:line="280" w:lineRule="exact"/>
        <w:ind w:hanging="720"/>
        <w:jc w:val="both"/>
        <w:rPr>
          <w:rFonts w:ascii="Arial" w:hAnsi="Arial" w:cs="Arial"/>
          <w:kern w:val="0"/>
          <w:sz w:val="20"/>
          <w:szCs w:val="20"/>
          <w:lang w:bidi="ar-SA"/>
        </w:rPr>
      </w:pPr>
      <w:r w:rsidRPr="00282EF8">
        <w:rPr>
          <w:rFonts w:ascii="Arial" w:hAnsi="Arial" w:cs="Arial"/>
          <w:kern w:val="0"/>
          <w:sz w:val="20"/>
          <w:szCs w:val="20"/>
          <w:lang w:bidi="ar-SA"/>
        </w:rPr>
        <w:t>Mr. De Tullio and Mr. Sobel noted that it would be necessary to address and clarify the point when an entity and its audit become complex and the standard is no longer appropriate, as well as how auditors would transition from one set of standards to the other. Mr. Sobel encouraged that a decision tree be considered to help auditors with the distinction between what is complex and what is less complex. Mr. Hagen explained that the introduction to the [draft] audit standard includes considerations with respect to its applicability, indicators for what makes an audit complex as well as a description of circumstances when the standard is not appropriate to be used.  In this respect, Mr. Hagen also noted that there is a requirement to reaffirm the decision on scoping that is also included in the [draft] audit standard. Mr. Hagen further explained that more work needs to be done with respect to transitioning from one set of standards to another. He added that it is likely that the mapping exercise performed can be helpful in this respect as it can be clearly understood which requirements of the ISAs have not been included, or changed, in the [draft] audit standard for LCEs.</w:t>
      </w:r>
    </w:p>
    <w:p w14:paraId="6BC2A132" w14:textId="77777777" w:rsidR="00282EF8" w:rsidRPr="00282EF8" w:rsidRDefault="00282EF8" w:rsidP="00CD6036">
      <w:pPr>
        <w:numPr>
          <w:ilvl w:val="0"/>
          <w:numId w:val="21"/>
        </w:numPr>
        <w:spacing w:before="120" w:line="280" w:lineRule="exact"/>
        <w:ind w:hanging="720"/>
        <w:jc w:val="both"/>
        <w:rPr>
          <w:rFonts w:ascii="Arial" w:hAnsi="Arial" w:cs="Arial"/>
          <w:kern w:val="0"/>
          <w:sz w:val="20"/>
          <w:szCs w:val="20"/>
          <w:lang w:bidi="ar-SA"/>
        </w:rPr>
      </w:pPr>
      <w:r w:rsidRPr="00282EF8">
        <w:rPr>
          <w:rFonts w:ascii="Arial" w:hAnsi="Arial" w:cs="Arial"/>
          <w:kern w:val="0"/>
          <w:sz w:val="20"/>
          <w:szCs w:val="20"/>
          <w:lang w:bidi="ar-SA"/>
        </w:rPr>
        <w:t xml:space="preserve">Mr. De Tullio questioned what the implications for audit firms would be, in particular the need for maintaining different training and methodology for auditors applying the audit standard for LCEs versus those undertaking ISA audits. Mr. Hagen explained that because the audit standard for audits of LCEs is based on the ISAs, it is unlikely that there would be significant differences in training for auditors. </w:t>
      </w:r>
    </w:p>
    <w:p w14:paraId="24AEE7AA" w14:textId="2525323A" w:rsidR="00282EF8" w:rsidRPr="00282EF8" w:rsidRDefault="00282EF8" w:rsidP="00CD6036">
      <w:pPr>
        <w:numPr>
          <w:ilvl w:val="0"/>
          <w:numId w:val="21"/>
        </w:numPr>
        <w:spacing w:before="120" w:line="280" w:lineRule="exact"/>
        <w:ind w:hanging="720"/>
        <w:jc w:val="both"/>
        <w:rPr>
          <w:rFonts w:ascii="Arial" w:hAnsi="Arial" w:cs="Arial"/>
          <w:kern w:val="0"/>
          <w:sz w:val="20"/>
          <w:szCs w:val="20"/>
          <w:lang w:bidi="ar-SA"/>
        </w:rPr>
      </w:pPr>
      <w:r w:rsidRPr="00282EF8">
        <w:rPr>
          <w:rFonts w:ascii="Arial" w:hAnsi="Arial" w:cs="Arial"/>
          <w:kern w:val="0"/>
          <w:sz w:val="20"/>
          <w:szCs w:val="20"/>
          <w:lang w:bidi="ar-SA"/>
        </w:rPr>
        <w:t>Mr. Thompson highlighted that there are important lessons that can be learned from the International Accounting Standards Board’s (IASB) experience when developing the International Financial Reporting Standard for Small and Medium Sized Entities (IFRS for SME) Standard, especially as there were similar concerns expressed by stakeholders with respect to developing a two-t</w:t>
      </w:r>
      <w:r w:rsidR="003D0BE8">
        <w:rPr>
          <w:rFonts w:ascii="Arial" w:hAnsi="Arial" w:cs="Arial"/>
          <w:kern w:val="0"/>
          <w:sz w:val="20"/>
          <w:szCs w:val="20"/>
          <w:lang w:bidi="ar-SA"/>
        </w:rPr>
        <w:t>i</w:t>
      </w:r>
      <w:r w:rsidRPr="00282EF8">
        <w:rPr>
          <w:rFonts w:ascii="Arial" w:hAnsi="Arial" w:cs="Arial"/>
          <w:kern w:val="0"/>
          <w:sz w:val="20"/>
          <w:szCs w:val="20"/>
          <w:lang w:bidi="ar-SA"/>
        </w:rPr>
        <w:t xml:space="preserve">er system and a lower quality of standards relative to full IFRS. He noted that many of the concerns did not materialize. Mr. Thompson also noted that lessons could be learned from the IASB with respect to maintaining two sets of different </w:t>
      </w:r>
      <w:proofErr w:type="gramStart"/>
      <w:r w:rsidRPr="00282EF8">
        <w:rPr>
          <w:rFonts w:ascii="Arial" w:hAnsi="Arial" w:cs="Arial"/>
          <w:kern w:val="0"/>
          <w:sz w:val="20"/>
          <w:szCs w:val="20"/>
          <w:lang w:bidi="ar-SA"/>
        </w:rPr>
        <w:t>standards, and</w:t>
      </w:r>
      <w:proofErr w:type="gramEnd"/>
      <w:r w:rsidRPr="00282EF8">
        <w:rPr>
          <w:rFonts w:ascii="Arial" w:hAnsi="Arial" w:cs="Arial"/>
          <w:kern w:val="0"/>
          <w:sz w:val="20"/>
          <w:szCs w:val="20"/>
          <w:lang w:bidi="ar-SA"/>
        </w:rPr>
        <w:t xml:space="preserve"> highlighted the importance of the advisory role that the IFRS Implementation Group has in this respect. Mr. Dalkin also shared the USA experience where two sets of audit standards exist, i.e., the standards issued by the Public Company Accounting Oversight Board (PCAOB) applicable for audits of public companies and those issued by the American Institute of Certified Public Accountants (AICPA) applicable for audits of other entities. Mr. Dalkin noted that the differences between these two sets of standards arise mainly as a result of added regulatory requirements by the PCAOB.</w:t>
      </w:r>
    </w:p>
    <w:p w14:paraId="64FA18D5" w14:textId="77777777" w:rsidR="00282EF8" w:rsidRPr="00282EF8" w:rsidRDefault="00282EF8" w:rsidP="00CD6036">
      <w:pPr>
        <w:numPr>
          <w:ilvl w:val="0"/>
          <w:numId w:val="21"/>
        </w:numPr>
        <w:spacing w:before="120" w:line="280" w:lineRule="exact"/>
        <w:ind w:hanging="720"/>
        <w:jc w:val="both"/>
        <w:rPr>
          <w:rFonts w:ascii="Arial" w:hAnsi="Arial" w:cs="Arial"/>
          <w:kern w:val="0"/>
          <w:sz w:val="20"/>
          <w:szCs w:val="20"/>
          <w:lang w:bidi="ar-SA"/>
        </w:rPr>
      </w:pPr>
      <w:r w:rsidRPr="00282EF8">
        <w:rPr>
          <w:rFonts w:ascii="Arial" w:hAnsi="Arial" w:cs="Arial"/>
          <w:kern w:val="0"/>
          <w:sz w:val="20"/>
          <w:szCs w:val="20"/>
          <w:lang w:bidi="ar-SA"/>
        </w:rPr>
        <w:t xml:space="preserve">Mr. Rees highlighted the importance of external communications to emphasize that this standard is not of a lesser quality relative to the ISAs. Mr. Rees also explained that one of the decisions the IASB made with respect to the IFRS for SME was to periodically review the need for updates. He also explained that IFRS for SME has limited application guidance within the standard, however he added that the IASB did develop implementation materials and training modules to support its application.      </w:t>
      </w:r>
    </w:p>
    <w:p w14:paraId="6997866F" w14:textId="77777777" w:rsidR="00282EF8" w:rsidRPr="00282EF8" w:rsidRDefault="00282EF8" w:rsidP="00CD6036">
      <w:pPr>
        <w:widowControl w:val="0"/>
        <w:autoSpaceDE w:val="0"/>
        <w:autoSpaceDN w:val="0"/>
        <w:adjustRightInd w:val="0"/>
        <w:spacing w:before="240" w:line="280" w:lineRule="exact"/>
        <w:jc w:val="both"/>
        <w:rPr>
          <w:rFonts w:ascii="Arial" w:hAnsi="Arial" w:cs="Arial"/>
          <w:smallCaps/>
          <w:kern w:val="0"/>
          <w:sz w:val="20"/>
          <w:szCs w:val="20"/>
          <w:lang w:bidi="ar-SA"/>
        </w:rPr>
      </w:pPr>
      <w:r w:rsidRPr="00282EF8">
        <w:rPr>
          <w:rFonts w:ascii="Arial" w:hAnsi="Arial" w:cs="Arial"/>
          <w:smallCaps/>
          <w:kern w:val="0"/>
          <w:sz w:val="20"/>
          <w:szCs w:val="20"/>
          <w:lang w:bidi="ar-SA"/>
        </w:rPr>
        <w:t>PIOB Comments</w:t>
      </w:r>
    </w:p>
    <w:p w14:paraId="750D2F1B" w14:textId="2103D4FB" w:rsidR="00282EF8" w:rsidRPr="00282EF8" w:rsidRDefault="00282EF8" w:rsidP="00CD6036">
      <w:pPr>
        <w:spacing w:before="120" w:line="280" w:lineRule="exact"/>
        <w:jc w:val="both"/>
        <w:rPr>
          <w:rFonts w:ascii="Arial" w:hAnsi="Arial" w:cs="Arial"/>
          <w:kern w:val="0"/>
          <w:sz w:val="20"/>
          <w:lang w:bidi="ar-SA"/>
        </w:rPr>
      </w:pPr>
      <w:r w:rsidRPr="00282EF8">
        <w:rPr>
          <w:rFonts w:ascii="Arial" w:hAnsi="Arial" w:cs="Arial"/>
          <w:kern w:val="0"/>
          <w:sz w:val="20"/>
          <w:lang w:bidi="ar-SA"/>
        </w:rPr>
        <w:lastRenderedPageBreak/>
        <w:t>Mr. Kashiwagi explained that from the PIOB</w:t>
      </w:r>
      <w:r w:rsidR="003D0BE8">
        <w:rPr>
          <w:rFonts w:ascii="Arial" w:hAnsi="Arial" w:cs="Arial"/>
          <w:kern w:val="0"/>
          <w:sz w:val="20"/>
          <w:lang w:bidi="ar-SA"/>
        </w:rPr>
        <w:t>’s</w:t>
      </w:r>
      <w:r w:rsidRPr="00282EF8">
        <w:rPr>
          <w:rFonts w:ascii="Arial" w:hAnsi="Arial" w:cs="Arial"/>
          <w:kern w:val="0"/>
          <w:sz w:val="20"/>
          <w:lang w:bidi="ar-SA"/>
        </w:rPr>
        <w:t xml:space="preserve"> perspective there is a preference for one set of audit standards but at the same time there is understanding for the need for this project. He therefore noted support for the project proposal. Mr. Kashiwagi highlighted that the PIOB concerns raised previously with respect to the project timeline have been addressed as the project proposal indicates a shorter timeline for completion of the audit standard for LCEs (i.e., in December 2022), which has been reduced by one year. In addition, he also noted that the concern with respect to the allocation of resources to support this project had also, to an extent, been mitigated by the establishment of the LCE Reference Group to supplement the activities of the LCE Working Group.</w:t>
      </w:r>
    </w:p>
    <w:p w14:paraId="15D51666" w14:textId="77777777" w:rsidR="00282EF8" w:rsidRPr="00282EF8" w:rsidRDefault="00282EF8" w:rsidP="00CD6036">
      <w:pPr>
        <w:keepNext/>
        <w:autoSpaceDE w:val="0"/>
        <w:autoSpaceDN w:val="0"/>
        <w:adjustRightInd w:val="0"/>
        <w:spacing w:before="240" w:line="280" w:lineRule="exact"/>
        <w:jc w:val="both"/>
        <w:rPr>
          <w:rFonts w:ascii="Arial" w:hAnsi="Arial" w:cs="Arial"/>
          <w:color w:val="000000"/>
          <w:kern w:val="0"/>
          <w:sz w:val="20"/>
          <w:szCs w:val="20"/>
          <w:lang w:bidi="ar-SA"/>
        </w:rPr>
      </w:pPr>
      <w:r w:rsidRPr="00282EF8">
        <w:rPr>
          <w:rFonts w:ascii="Arial" w:hAnsi="Arial" w:cs="Arial"/>
          <w:smallCaps/>
          <w:kern w:val="0"/>
          <w:sz w:val="20"/>
          <w:szCs w:val="20"/>
          <w:lang w:bidi="ar-SA"/>
        </w:rPr>
        <w:t>Way Forward</w:t>
      </w:r>
    </w:p>
    <w:p w14:paraId="2AC8F6A3" w14:textId="77777777" w:rsidR="00282EF8" w:rsidRPr="00282EF8" w:rsidRDefault="00282EF8" w:rsidP="00CD6036">
      <w:pPr>
        <w:spacing w:before="120" w:line="280" w:lineRule="exact"/>
        <w:jc w:val="both"/>
        <w:rPr>
          <w:rFonts w:ascii="Arial" w:hAnsi="Arial" w:cs="Arial"/>
          <w:kern w:val="0"/>
          <w:sz w:val="20"/>
          <w:szCs w:val="20"/>
          <w:lang w:bidi="ar-SA"/>
        </w:rPr>
      </w:pPr>
      <w:r w:rsidRPr="00282EF8">
        <w:rPr>
          <w:rFonts w:ascii="Arial" w:hAnsi="Arial" w:cs="Arial"/>
          <w:kern w:val="0"/>
          <w:sz w:val="20"/>
          <w:szCs w:val="20"/>
          <w:lang w:bidi="ar-SA"/>
        </w:rPr>
        <w:t xml:space="preserve">Mr. Hagen thanked the Representatives for their feedback. He explained that the LCE Working Group would be presenting the project proposal for developing an auditing standard for audits of LCEs, and an initial draft of the audit standard, to the IAASB for discussion in December 2020. </w:t>
      </w:r>
    </w:p>
    <w:p w14:paraId="1DEEB3C1" w14:textId="76CEB3D7" w:rsidR="004436EE" w:rsidRPr="00CD6036" w:rsidRDefault="00CD6036" w:rsidP="00CD6036">
      <w:pPr>
        <w:keepNext/>
        <w:autoSpaceDE w:val="0"/>
        <w:autoSpaceDN w:val="0"/>
        <w:adjustRightInd w:val="0"/>
        <w:spacing w:before="240" w:line="280" w:lineRule="exact"/>
        <w:jc w:val="both"/>
        <w:rPr>
          <w:rFonts w:ascii="Arial" w:hAnsi="Arial" w:cs="Arial"/>
          <w:color w:val="000000"/>
          <w:kern w:val="0"/>
          <w:sz w:val="20"/>
          <w:szCs w:val="20"/>
          <w:lang w:bidi="ar-SA"/>
        </w:rPr>
      </w:pPr>
      <w:r>
        <w:rPr>
          <w:rFonts w:ascii="Arial" w:hAnsi="Arial" w:cs="Arial"/>
          <w:smallCaps/>
          <w:kern w:val="0"/>
          <w:sz w:val="20"/>
          <w:szCs w:val="20"/>
          <w:lang w:bidi="ar-SA"/>
        </w:rPr>
        <w:t xml:space="preserve">Closing Remarks </w:t>
      </w:r>
    </w:p>
    <w:p w14:paraId="717E7D38" w14:textId="41211A7E" w:rsidR="004436EE" w:rsidRPr="004932A6" w:rsidRDefault="004436EE" w:rsidP="00CD6036">
      <w:pPr>
        <w:widowControl w:val="0"/>
        <w:spacing w:before="120" w:line="280" w:lineRule="exact"/>
        <w:jc w:val="both"/>
        <w:rPr>
          <w:rFonts w:ascii="Arial" w:hAnsi="Arial" w:cs="Arial"/>
          <w:sz w:val="20"/>
          <w:szCs w:val="20"/>
        </w:rPr>
      </w:pPr>
      <w:r w:rsidRPr="004932A6">
        <w:rPr>
          <w:rFonts w:ascii="Arial" w:eastAsia="Calibri" w:hAnsi="Arial" w:cs="Arial"/>
          <w:kern w:val="0"/>
          <w:sz w:val="20"/>
          <w:szCs w:val="20"/>
          <w:lang w:bidi="ar-SA"/>
        </w:rPr>
        <w:t>Mr. Dalkin thanked</w:t>
      </w:r>
      <w:r w:rsidRPr="00D96A82">
        <w:rPr>
          <w:rFonts w:ascii="Arial" w:eastAsia="Calibri" w:hAnsi="Arial" w:cs="Arial"/>
          <w:kern w:val="0"/>
          <w:sz w:val="20"/>
          <w:szCs w:val="20"/>
          <w:lang w:bidi="ar-SA"/>
        </w:rPr>
        <w:t xml:space="preserve"> the CAG Representatives</w:t>
      </w:r>
      <w:r w:rsidRPr="000C7E83">
        <w:rPr>
          <w:rFonts w:ascii="Arial" w:eastAsia="Calibri" w:hAnsi="Arial" w:cs="Arial"/>
          <w:kern w:val="0"/>
          <w:sz w:val="20"/>
          <w:szCs w:val="20"/>
          <w:lang w:bidi="ar-SA"/>
        </w:rPr>
        <w:t xml:space="preserve"> </w:t>
      </w:r>
      <w:r w:rsidRPr="00C553B4">
        <w:rPr>
          <w:rFonts w:ascii="Arial" w:eastAsia="Calibri" w:hAnsi="Arial" w:cs="Arial"/>
          <w:kern w:val="0"/>
          <w:sz w:val="20"/>
          <w:szCs w:val="20"/>
          <w:lang w:bidi="ar-SA"/>
        </w:rPr>
        <w:t xml:space="preserve">for their preparation and participation during the meeting. </w:t>
      </w:r>
      <w:r w:rsidRPr="00C553B4">
        <w:rPr>
          <w:rFonts w:ascii="Arial" w:hAnsi="Arial" w:cs="Arial"/>
          <w:sz w:val="20"/>
          <w:szCs w:val="20"/>
        </w:rPr>
        <w:t xml:space="preserve">Mr. Dalkin also acknowledged and thanked staff for the meeting arrangements and closed the </w:t>
      </w:r>
      <w:r w:rsidRPr="004932A6">
        <w:rPr>
          <w:rFonts w:ascii="Arial" w:hAnsi="Arial" w:cs="Arial"/>
          <w:sz w:val="20"/>
          <w:szCs w:val="20"/>
        </w:rPr>
        <w:t>meeting.</w:t>
      </w:r>
    </w:p>
    <w:p w14:paraId="47322089" w14:textId="77777777" w:rsidR="004436EE" w:rsidRPr="004932A6" w:rsidRDefault="004436EE" w:rsidP="00CD6036">
      <w:pPr>
        <w:spacing w:before="120" w:line="280" w:lineRule="exact"/>
        <w:rPr>
          <w:rFonts w:ascii="Arial" w:hAnsi="Arial" w:cs="Arial"/>
          <w:sz w:val="20"/>
          <w:szCs w:val="20"/>
        </w:rPr>
      </w:pPr>
    </w:p>
    <w:sectPr w:rsidR="004436EE" w:rsidRPr="004932A6">
      <w:headerReference w:type="default" r:id="rId12"/>
      <w:footerReference w:type="defaul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D386ED" w14:textId="77777777" w:rsidR="00C1270F" w:rsidRDefault="00C1270F">
      <w:r>
        <w:separator/>
      </w:r>
    </w:p>
  </w:endnote>
  <w:endnote w:type="continuationSeparator" w:id="0">
    <w:p w14:paraId="20EDBEBD" w14:textId="77777777" w:rsidR="00C1270F" w:rsidRDefault="00C12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slon 540 LT Std">
    <w:altName w:val="Cambria"/>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7938950"/>
      <w:docPartObj>
        <w:docPartGallery w:val="Page Numbers (Bottom of Page)"/>
        <w:docPartUnique/>
      </w:docPartObj>
    </w:sdtPr>
    <w:sdtEndPr>
      <w:rPr>
        <w:noProof/>
      </w:rPr>
    </w:sdtEndPr>
    <w:sdtContent>
      <w:p w14:paraId="0D243E47" w14:textId="0C9E68CE" w:rsidR="00992B51" w:rsidRPr="003379D4" w:rsidRDefault="00992B51" w:rsidP="00782C7D">
        <w:pPr>
          <w:pStyle w:val="Footer"/>
          <w:spacing w:after="60" w:line="240" w:lineRule="exact"/>
          <w:jc w:val="center"/>
          <w:rPr>
            <w:rFonts w:ascii="Arial" w:hAnsi="Arial" w:cs="Arial"/>
            <w:sz w:val="16"/>
            <w:szCs w:val="22"/>
          </w:rPr>
        </w:pPr>
        <w:r w:rsidRPr="003379D4">
          <w:rPr>
            <w:rFonts w:ascii="Arial" w:hAnsi="Arial" w:cs="Arial"/>
            <w:sz w:val="16"/>
            <w:szCs w:val="22"/>
          </w:rPr>
          <w:t>Agenda Item A.</w:t>
        </w:r>
        <w:r w:rsidR="00CD6036">
          <w:rPr>
            <w:rFonts w:ascii="Arial" w:hAnsi="Arial" w:cs="Arial"/>
            <w:sz w:val="16"/>
            <w:szCs w:val="22"/>
          </w:rPr>
          <w:t>3</w:t>
        </w:r>
      </w:p>
      <w:p w14:paraId="4275E596" w14:textId="77777777" w:rsidR="00992B51" w:rsidRPr="00234AD2" w:rsidRDefault="00992B51" w:rsidP="00782C7D">
        <w:pPr>
          <w:pStyle w:val="Footer"/>
          <w:spacing w:after="60" w:line="240" w:lineRule="exact"/>
          <w:jc w:val="center"/>
        </w:pPr>
        <w:r w:rsidRPr="00234AD2">
          <w:rPr>
            <w:rFonts w:ascii="Arial" w:hAnsi="Arial" w:cs="Arial"/>
            <w:sz w:val="16"/>
            <w:szCs w:val="16"/>
          </w:rPr>
          <w:t xml:space="preserve">Page </w:t>
        </w:r>
        <w:r w:rsidRPr="003379D4">
          <w:rPr>
            <w:rFonts w:ascii="Arial" w:hAnsi="Arial" w:cs="Arial"/>
            <w:sz w:val="16"/>
            <w:szCs w:val="16"/>
          </w:rPr>
          <w:fldChar w:fldCharType="begin"/>
        </w:r>
        <w:r w:rsidRPr="003379D4">
          <w:rPr>
            <w:rFonts w:ascii="Arial" w:hAnsi="Arial" w:cs="Arial"/>
            <w:sz w:val="16"/>
            <w:szCs w:val="16"/>
          </w:rPr>
          <w:instrText xml:space="preserve"> PAGE </w:instrText>
        </w:r>
        <w:r w:rsidRPr="003379D4">
          <w:rPr>
            <w:rFonts w:ascii="Arial" w:hAnsi="Arial" w:cs="Arial"/>
            <w:sz w:val="16"/>
            <w:szCs w:val="16"/>
          </w:rPr>
          <w:fldChar w:fldCharType="separate"/>
        </w:r>
        <w:r w:rsidRPr="003379D4">
          <w:rPr>
            <w:rFonts w:ascii="Arial" w:hAnsi="Arial" w:cs="Arial"/>
            <w:noProof/>
            <w:sz w:val="16"/>
            <w:szCs w:val="16"/>
          </w:rPr>
          <w:t>13</w:t>
        </w:r>
        <w:r w:rsidRPr="003379D4">
          <w:rPr>
            <w:rFonts w:ascii="Arial" w:hAnsi="Arial" w:cs="Arial"/>
            <w:sz w:val="16"/>
            <w:szCs w:val="16"/>
          </w:rPr>
          <w:fldChar w:fldCharType="end"/>
        </w:r>
        <w:r w:rsidRPr="00234AD2">
          <w:rPr>
            <w:rFonts w:ascii="Arial" w:hAnsi="Arial" w:cs="Arial"/>
            <w:sz w:val="16"/>
            <w:szCs w:val="16"/>
          </w:rPr>
          <w:t xml:space="preserve"> of </w:t>
        </w:r>
        <w:r w:rsidRPr="003379D4">
          <w:rPr>
            <w:rFonts w:ascii="Arial" w:hAnsi="Arial" w:cs="Arial"/>
            <w:sz w:val="16"/>
            <w:szCs w:val="16"/>
          </w:rPr>
          <w:fldChar w:fldCharType="begin"/>
        </w:r>
        <w:r w:rsidRPr="003379D4">
          <w:rPr>
            <w:rFonts w:ascii="Arial" w:hAnsi="Arial" w:cs="Arial"/>
            <w:sz w:val="16"/>
            <w:szCs w:val="16"/>
          </w:rPr>
          <w:instrText xml:space="preserve"> NUMPAGES  </w:instrText>
        </w:r>
        <w:r w:rsidRPr="003379D4">
          <w:rPr>
            <w:rFonts w:ascii="Arial" w:hAnsi="Arial" w:cs="Arial"/>
            <w:sz w:val="16"/>
            <w:szCs w:val="16"/>
          </w:rPr>
          <w:fldChar w:fldCharType="separate"/>
        </w:r>
        <w:r w:rsidRPr="003379D4">
          <w:rPr>
            <w:rFonts w:ascii="Arial" w:hAnsi="Arial" w:cs="Arial"/>
            <w:noProof/>
            <w:sz w:val="16"/>
            <w:szCs w:val="16"/>
          </w:rPr>
          <w:t>24</w:t>
        </w:r>
        <w:r w:rsidRPr="003379D4">
          <w:rPr>
            <w:rFonts w:ascii="Arial" w:hAnsi="Arial" w:cs="Arial"/>
            <w:sz w:val="16"/>
            <w:szCs w:val="16"/>
          </w:rPr>
          <w:fldChar w:fldCharType="end"/>
        </w:r>
      </w:p>
    </w:sdtContent>
  </w:sdt>
  <w:p w14:paraId="3FF58362" w14:textId="77777777" w:rsidR="00992B51" w:rsidRDefault="00992B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46605821"/>
      <w:docPartObj>
        <w:docPartGallery w:val="Page Numbers (Bottom of Page)"/>
        <w:docPartUnique/>
      </w:docPartObj>
    </w:sdtPr>
    <w:sdtEndPr/>
    <w:sdtContent>
      <w:sdt>
        <w:sdtPr>
          <w:id w:val="-1769616900"/>
          <w:docPartObj>
            <w:docPartGallery w:val="Page Numbers (Top of Page)"/>
            <w:docPartUnique/>
          </w:docPartObj>
        </w:sdtPr>
        <w:sdtEndPr/>
        <w:sdtContent>
          <w:p w14:paraId="717218FC" w14:textId="0ABC1D5F" w:rsidR="00992B51" w:rsidRPr="00782C7D" w:rsidRDefault="00992B51" w:rsidP="00782C7D">
            <w:pPr>
              <w:pStyle w:val="Footer"/>
              <w:spacing w:after="60" w:line="240" w:lineRule="exact"/>
              <w:jc w:val="right"/>
            </w:pPr>
            <w:r w:rsidRPr="00782C7D">
              <w:rPr>
                <w:rFonts w:ascii="Arial" w:hAnsi="Arial" w:cs="Arial"/>
                <w:i/>
                <w:sz w:val="16"/>
                <w:szCs w:val="16"/>
              </w:rPr>
              <w:t xml:space="preserve">Prepared by: </w:t>
            </w:r>
            <w:r w:rsidRPr="00782C7D">
              <w:rPr>
                <w:rFonts w:ascii="Arial" w:hAnsi="Arial" w:cs="Arial"/>
                <w:sz w:val="16"/>
                <w:szCs w:val="16"/>
              </w:rPr>
              <w:t>IAASB Staff (</w:t>
            </w:r>
            <w:r w:rsidR="00BF08F7">
              <w:rPr>
                <w:rFonts w:ascii="Arial" w:hAnsi="Arial" w:cs="Arial"/>
                <w:sz w:val="16"/>
                <w:szCs w:val="16"/>
              </w:rPr>
              <w:t>February</w:t>
            </w:r>
            <w:r w:rsidR="00BF08F7" w:rsidRPr="00782C7D">
              <w:rPr>
                <w:rFonts w:ascii="Arial" w:hAnsi="Arial" w:cs="Arial"/>
                <w:sz w:val="16"/>
                <w:szCs w:val="16"/>
              </w:rPr>
              <w:t xml:space="preserve"> </w:t>
            </w:r>
            <w:r w:rsidRPr="00782C7D">
              <w:rPr>
                <w:rFonts w:ascii="Arial" w:hAnsi="Arial" w:cs="Arial"/>
                <w:sz w:val="16"/>
                <w:szCs w:val="16"/>
              </w:rPr>
              <w:t>2021</w:t>
            </w:r>
            <w:r w:rsidRPr="00782C7D">
              <w:rPr>
                <w:rFonts w:ascii="Arial" w:hAnsi="Arial" w:cs="Arial"/>
                <w:vanish/>
                <w:sz w:val="16"/>
                <w:szCs w:val="16"/>
              </w:rPr>
              <w:t>MaMaM</w:t>
            </w:r>
            <w:r w:rsidRPr="00782C7D">
              <w:rPr>
                <w:rFonts w:ascii="Arial" w:hAnsi="Arial" w:cs="Arial"/>
                <w:sz w:val="16"/>
                <w:szCs w:val="16"/>
              </w:rPr>
              <w:t>)</w:t>
            </w:r>
            <w:r w:rsidRPr="00782C7D">
              <w:rPr>
                <w:rFonts w:ascii="Arial" w:hAnsi="Arial" w:cs="Arial"/>
                <w:sz w:val="16"/>
                <w:szCs w:val="16"/>
              </w:rPr>
              <w:tab/>
            </w:r>
            <w:r w:rsidRPr="00782C7D">
              <w:rPr>
                <w:rFonts w:ascii="Arial" w:hAnsi="Arial" w:cs="Arial"/>
                <w:sz w:val="16"/>
                <w:szCs w:val="16"/>
              </w:rPr>
              <w:tab/>
              <w:t xml:space="preserve">Page </w:t>
            </w:r>
            <w:r w:rsidRPr="00782C7D">
              <w:rPr>
                <w:rFonts w:ascii="Arial" w:hAnsi="Arial" w:cs="Arial"/>
                <w:sz w:val="16"/>
                <w:szCs w:val="16"/>
              </w:rPr>
              <w:fldChar w:fldCharType="begin"/>
            </w:r>
            <w:r w:rsidRPr="00782C7D">
              <w:rPr>
                <w:rFonts w:ascii="Arial" w:hAnsi="Arial" w:cs="Arial"/>
                <w:sz w:val="16"/>
                <w:szCs w:val="16"/>
              </w:rPr>
              <w:instrText xml:space="preserve"> PAGE </w:instrText>
            </w:r>
            <w:r w:rsidRPr="00782C7D">
              <w:rPr>
                <w:rFonts w:ascii="Arial" w:hAnsi="Arial" w:cs="Arial"/>
                <w:sz w:val="16"/>
                <w:szCs w:val="16"/>
              </w:rPr>
              <w:fldChar w:fldCharType="separate"/>
            </w:r>
            <w:r w:rsidRPr="00782C7D">
              <w:rPr>
                <w:rFonts w:ascii="Arial" w:hAnsi="Arial" w:cs="Arial"/>
                <w:noProof/>
                <w:sz w:val="16"/>
                <w:szCs w:val="16"/>
              </w:rPr>
              <w:t>1</w:t>
            </w:r>
            <w:r w:rsidRPr="00782C7D">
              <w:rPr>
                <w:rFonts w:ascii="Arial" w:hAnsi="Arial" w:cs="Arial"/>
                <w:sz w:val="16"/>
                <w:szCs w:val="16"/>
              </w:rPr>
              <w:fldChar w:fldCharType="end"/>
            </w:r>
            <w:r w:rsidRPr="00782C7D">
              <w:rPr>
                <w:rFonts w:ascii="Arial" w:hAnsi="Arial" w:cs="Arial"/>
                <w:sz w:val="16"/>
                <w:szCs w:val="16"/>
              </w:rPr>
              <w:t xml:space="preserve"> of </w:t>
            </w:r>
            <w:r w:rsidRPr="00782C7D">
              <w:rPr>
                <w:rFonts w:ascii="Arial" w:hAnsi="Arial" w:cs="Arial"/>
                <w:sz w:val="16"/>
                <w:szCs w:val="16"/>
              </w:rPr>
              <w:fldChar w:fldCharType="begin"/>
            </w:r>
            <w:r w:rsidRPr="00782C7D">
              <w:rPr>
                <w:rFonts w:ascii="Arial" w:hAnsi="Arial" w:cs="Arial"/>
                <w:sz w:val="16"/>
                <w:szCs w:val="16"/>
              </w:rPr>
              <w:instrText xml:space="preserve"> NUMPAGES  </w:instrText>
            </w:r>
            <w:r w:rsidRPr="00782C7D">
              <w:rPr>
                <w:rFonts w:ascii="Arial" w:hAnsi="Arial" w:cs="Arial"/>
                <w:sz w:val="16"/>
                <w:szCs w:val="16"/>
              </w:rPr>
              <w:fldChar w:fldCharType="separate"/>
            </w:r>
            <w:r w:rsidRPr="00782C7D">
              <w:rPr>
                <w:rFonts w:ascii="Arial" w:hAnsi="Arial" w:cs="Arial"/>
                <w:noProof/>
                <w:sz w:val="16"/>
                <w:szCs w:val="16"/>
              </w:rPr>
              <w:t>24</w:t>
            </w:r>
            <w:r w:rsidRPr="00782C7D">
              <w:rPr>
                <w:rFonts w:ascii="Arial" w:hAnsi="Arial" w:cs="Arial"/>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CE7AB2" w14:textId="77777777" w:rsidR="00C1270F" w:rsidRDefault="00C1270F">
      <w:r>
        <w:separator/>
      </w:r>
    </w:p>
  </w:footnote>
  <w:footnote w:type="continuationSeparator" w:id="0">
    <w:p w14:paraId="08BB9626" w14:textId="77777777" w:rsidR="00C1270F" w:rsidRDefault="00C1270F">
      <w:r>
        <w:continuationSeparator/>
      </w:r>
    </w:p>
  </w:footnote>
  <w:footnote w:id="1">
    <w:p w14:paraId="6EE03188" w14:textId="2F5666A8" w:rsidR="00992B51" w:rsidRPr="00977C25" w:rsidRDefault="00992B51" w:rsidP="00977C25">
      <w:pPr>
        <w:pStyle w:val="FootnoteText"/>
        <w:spacing w:after="60"/>
        <w:ind w:left="360" w:hanging="360"/>
        <w:jc w:val="both"/>
        <w:rPr>
          <w:rFonts w:ascii="Arial" w:hAnsi="Arial" w:cs="Arial"/>
          <w:sz w:val="16"/>
          <w:szCs w:val="16"/>
        </w:rPr>
      </w:pPr>
      <w:r w:rsidRPr="00977C25">
        <w:rPr>
          <w:rStyle w:val="FootnoteReference"/>
          <w:rFonts w:ascii="Arial" w:hAnsi="Arial" w:cs="Arial"/>
          <w:sz w:val="16"/>
          <w:szCs w:val="16"/>
        </w:rPr>
        <w:footnoteRef/>
      </w:r>
      <w:r w:rsidRPr="00977C25">
        <w:rPr>
          <w:rFonts w:ascii="Arial" w:hAnsi="Arial" w:cs="Arial"/>
          <w:sz w:val="16"/>
          <w:szCs w:val="16"/>
        </w:rPr>
        <w:t xml:space="preserve"> </w:t>
      </w:r>
      <w:r w:rsidRPr="00977C25">
        <w:rPr>
          <w:rFonts w:ascii="Arial" w:hAnsi="Arial" w:cs="Arial"/>
          <w:sz w:val="16"/>
          <w:szCs w:val="16"/>
        </w:rPr>
        <w:tab/>
        <w:t xml:space="preserve">Due to the COVID-19 pandemic, the IAASB </w:t>
      </w:r>
      <w:r w:rsidR="005F2222">
        <w:rPr>
          <w:rFonts w:ascii="Arial" w:hAnsi="Arial" w:cs="Arial"/>
          <w:sz w:val="16"/>
          <w:szCs w:val="16"/>
        </w:rPr>
        <w:t>decided</w:t>
      </w:r>
      <w:r w:rsidRPr="00977C25">
        <w:rPr>
          <w:rFonts w:ascii="Arial" w:hAnsi="Arial" w:cs="Arial"/>
          <w:sz w:val="16"/>
          <w:szCs w:val="16"/>
        </w:rPr>
        <w:t xml:space="preserve"> to hold the </w:t>
      </w:r>
      <w:r w:rsidR="001E19C7">
        <w:rPr>
          <w:rFonts w:ascii="Arial" w:hAnsi="Arial" w:cs="Arial"/>
          <w:sz w:val="16"/>
          <w:szCs w:val="16"/>
        </w:rPr>
        <w:t>December 1, 2020</w:t>
      </w:r>
      <w:r w:rsidRPr="00977C25">
        <w:rPr>
          <w:rFonts w:ascii="Arial" w:hAnsi="Arial" w:cs="Arial"/>
          <w:sz w:val="16"/>
          <w:szCs w:val="16"/>
        </w:rPr>
        <w:t xml:space="preserve"> IAASB CAG meeting via video conference. The discussions are captured within these minutes.</w:t>
      </w:r>
    </w:p>
  </w:footnote>
  <w:footnote w:id="2">
    <w:p w14:paraId="7AAA8BCD" w14:textId="77777777" w:rsidR="00282EF8" w:rsidRPr="003D0BE8" w:rsidRDefault="00282EF8" w:rsidP="003D0BE8">
      <w:pPr>
        <w:pStyle w:val="FootnoteText"/>
        <w:keepLines/>
        <w:spacing w:after="60"/>
        <w:ind w:left="360" w:hanging="360"/>
        <w:jc w:val="both"/>
        <w:rPr>
          <w:rFonts w:ascii="Arial" w:hAnsi="Arial" w:cs="Arial"/>
          <w:sz w:val="16"/>
          <w:szCs w:val="12"/>
        </w:rPr>
      </w:pPr>
      <w:r w:rsidRPr="003D0BE8">
        <w:rPr>
          <w:rStyle w:val="FootnoteReference"/>
          <w:rFonts w:ascii="Arial" w:hAnsi="Arial" w:cs="Arial"/>
          <w:sz w:val="16"/>
          <w:szCs w:val="12"/>
        </w:rPr>
        <w:footnoteRef/>
      </w:r>
      <w:r w:rsidRPr="003D0BE8">
        <w:rPr>
          <w:rFonts w:ascii="Arial" w:hAnsi="Arial" w:cs="Arial"/>
          <w:sz w:val="16"/>
          <w:szCs w:val="12"/>
        </w:rPr>
        <w:tab/>
        <w:t xml:space="preserve">ISA 540 (Revised), </w:t>
      </w:r>
      <w:r w:rsidRPr="003D0BE8">
        <w:rPr>
          <w:rFonts w:ascii="Arial" w:hAnsi="Arial" w:cs="Arial"/>
          <w:i/>
          <w:iCs/>
          <w:sz w:val="16"/>
          <w:szCs w:val="12"/>
        </w:rPr>
        <w:t>Auditing Accounting Estimates and Related Disclosures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DE213E" w14:textId="1EA1BD10" w:rsidR="00992B51" w:rsidRDefault="00BF08F7" w:rsidP="00782C7D">
    <w:pPr>
      <w:tabs>
        <w:tab w:val="center" w:pos="4500"/>
        <w:tab w:val="right" w:pos="9360"/>
      </w:tabs>
      <w:spacing w:after="60" w:line="240" w:lineRule="exact"/>
      <w:jc w:val="center"/>
      <w:rPr>
        <w:rFonts w:ascii="Arial" w:hAnsi="Arial" w:cs="Arial"/>
        <w:sz w:val="16"/>
        <w:szCs w:val="16"/>
        <w:highlight w:val="green"/>
      </w:rPr>
    </w:pPr>
    <w:r>
      <w:rPr>
        <w:rFonts w:ascii="Arial" w:hAnsi="Arial" w:cs="Arial"/>
        <w:sz w:val="16"/>
        <w:szCs w:val="16"/>
      </w:rPr>
      <w:t xml:space="preserve">Draft </w:t>
    </w:r>
    <w:r w:rsidR="00992B51">
      <w:rPr>
        <w:rFonts w:ascii="Arial" w:hAnsi="Arial" w:cs="Arial"/>
        <w:sz w:val="16"/>
        <w:szCs w:val="16"/>
      </w:rPr>
      <w:t xml:space="preserve">IAASB CAG Public Session Minutes – </w:t>
    </w:r>
    <w:r w:rsidR="001E19C7">
      <w:rPr>
        <w:rFonts w:ascii="Arial" w:hAnsi="Arial" w:cs="Arial"/>
        <w:sz w:val="16"/>
        <w:szCs w:val="16"/>
      </w:rPr>
      <w:t>December</w:t>
    </w:r>
    <w:r w:rsidR="00992B51">
      <w:rPr>
        <w:rFonts w:ascii="Arial" w:hAnsi="Arial" w:cs="Arial"/>
        <w:sz w:val="16"/>
        <w:szCs w:val="16"/>
      </w:rPr>
      <w:t xml:space="preserve"> 2020</w:t>
    </w:r>
  </w:p>
  <w:p w14:paraId="7BADFC32" w14:textId="5B7810FD" w:rsidR="00992B51" w:rsidRDefault="00992B51" w:rsidP="00782C7D">
    <w:pPr>
      <w:spacing w:after="60" w:line="240" w:lineRule="exact"/>
      <w:jc w:val="center"/>
    </w:pPr>
    <w:r>
      <w:rPr>
        <w:rFonts w:ascii="Arial" w:hAnsi="Arial" w:cs="Arial"/>
        <w:i/>
        <w:sz w:val="16"/>
        <w:szCs w:val="16"/>
      </w:rPr>
      <w:t xml:space="preserve">IAASB CAG Public Session (March 2021)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152EEC36"/>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1FB1AB9"/>
    <w:multiLevelType w:val="hybridMultilevel"/>
    <w:tmpl w:val="E0E2BC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2010457"/>
    <w:multiLevelType w:val="hybridMultilevel"/>
    <w:tmpl w:val="7A78B8D8"/>
    <w:lvl w:ilvl="0" w:tplc="74D44A6E">
      <w:start w:val="11"/>
      <w:numFmt w:val="bullet"/>
      <w:lvlText w:val="-"/>
      <w:lvlJc w:val="left"/>
      <w:pPr>
        <w:ind w:left="765" w:hanging="360"/>
      </w:pPr>
      <w:rPr>
        <w:rFonts w:ascii="Arial" w:eastAsia="Times New Roman" w:hAnsi="Arial" w:cs="Aria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3" w15:restartNumberingAfterBreak="0">
    <w:nsid w:val="08153131"/>
    <w:multiLevelType w:val="hybridMultilevel"/>
    <w:tmpl w:val="C3089892"/>
    <w:lvl w:ilvl="0" w:tplc="27DED674">
      <w:numFmt w:val="bullet"/>
      <w:lvlText w:val="‒"/>
      <w:lvlJc w:val="left"/>
      <w:pPr>
        <w:ind w:left="1440" w:hanging="360"/>
      </w:pPr>
      <w:rPr>
        <w:rFonts w:ascii="Arial" w:eastAsia="Calibri"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8986C3A"/>
    <w:multiLevelType w:val="hybridMultilevel"/>
    <w:tmpl w:val="5920A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24EE3"/>
    <w:multiLevelType w:val="hybridMultilevel"/>
    <w:tmpl w:val="2DB28240"/>
    <w:lvl w:ilvl="0" w:tplc="209A2CBE">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83C790D"/>
    <w:multiLevelType w:val="hybridMultilevel"/>
    <w:tmpl w:val="702A6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7A0BF5"/>
    <w:multiLevelType w:val="hybridMultilevel"/>
    <w:tmpl w:val="761818B6"/>
    <w:lvl w:ilvl="0" w:tplc="209A2CBE">
      <w:numFmt w:val="bullet"/>
      <w:lvlText w:val="•"/>
      <w:lvlJc w:val="left"/>
      <w:pPr>
        <w:ind w:left="720" w:hanging="360"/>
      </w:pPr>
      <w:rPr>
        <w:rFonts w:ascii="Arial" w:eastAsia="Times New Roman" w:hAnsi="Arial" w:cs="Aria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A7583C"/>
    <w:multiLevelType w:val="hybridMultilevel"/>
    <w:tmpl w:val="6B4E2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BA4695"/>
    <w:multiLevelType w:val="hybridMultilevel"/>
    <w:tmpl w:val="2B525628"/>
    <w:lvl w:ilvl="0" w:tplc="04090001">
      <w:start w:val="1"/>
      <w:numFmt w:val="bullet"/>
      <w:lvlText w:val=""/>
      <w:lvlJc w:val="left"/>
      <w:pPr>
        <w:ind w:left="1267" w:hanging="360"/>
      </w:pPr>
      <w:rPr>
        <w:rFonts w:ascii="Symbol" w:hAnsi="Symbol"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0" w15:restartNumberingAfterBreak="0">
    <w:nsid w:val="235474B3"/>
    <w:multiLevelType w:val="hybridMultilevel"/>
    <w:tmpl w:val="A55E7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485D15"/>
    <w:multiLevelType w:val="hybridMultilevel"/>
    <w:tmpl w:val="6780F9C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6E14963"/>
    <w:multiLevelType w:val="hybridMultilevel"/>
    <w:tmpl w:val="22383788"/>
    <w:lvl w:ilvl="0" w:tplc="04090003">
      <w:start w:val="1"/>
      <w:numFmt w:val="bullet"/>
      <w:lvlText w:val="o"/>
      <w:lvlJc w:val="left"/>
      <w:pPr>
        <w:ind w:left="360" w:hanging="360"/>
      </w:pPr>
      <w:rPr>
        <w:rFonts w:ascii="Courier New" w:hAnsi="Courier New" w:cs="Courier New" w:hint="default"/>
      </w:rPr>
    </w:lvl>
    <w:lvl w:ilvl="1" w:tplc="04090019">
      <w:start w:val="1"/>
      <w:numFmt w:val="lowerLetter"/>
      <w:lvlText w:val="%2."/>
      <w:lvlJc w:val="left"/>
      <w:pPr>
        <w:ind w:left="1080" w:hanging="360"/>
      </w:pPr>
    </w:lvl>
    <w:lvl w:ilvl="2" w:tplc="91088518">
      <w:start w:val="1"/>
      <w:numFmt w:val="lowerLetter"/>
      <w:lvlText w:val="(%3)"/>
      <w:lvlJc w:val="left"/>
      <w:pPr>
        <w:ind w:left="1980" w:hanging="360"/>
      </w:pPr>
      <w:rPr>
        <w:rFonts w:hint="default"/>
      </w:rPr>
    </w:lvl>
    <w:lvl w:ilvl="3" w:tplc="0409000F">
      <w:start w:val="1"/>
      <w:numFmt w:val="decimal"/>
      <w:lvlText w:val="%4."/>
      <w:lvlJc w:val="left"/>
      <w:pPr>
        <w:ind w:left="2520" w:hanging="360"/>
      </w:pPr>
    </w:lvl>
    <w:lvl w:ilvl="4" w:tplc="998AA8A8">
      <w:start w:val="1"/>
      <w:numFmt w:val="lowerLetter"/>
      <w:lvlText w:val="(%5)"/>
      <w:lvlJc w:val="left"/>
      <w:pPr>
        <w:ind w:left="3240" w:hanging="360"/>
      </w:pPr>
      <w:rPr>
        <w:rFonts w:ascii="Arial" w:eastAsia="Times New Roman" w:hAnsi="Arial" w:cs="Arial"/>
      </w:rPr>
    </w:lvl>
    <w:lvl w:ilvl="5" w:tplc="D0B08FE6">
      <w:start w:val="1"/>
      <w:numFmt w:val="lowerRoman"/>
      <w:lvlText w:val="(%6)"/>
      <w:lvlJc w:val="left"/>
      <w:pPr>
        <w:ind w:left="3960" w:hanging="180"/>
      </w:pPr>
      <w:rPr>
        <w:rFonts w:ascii="Arial" w:eastAsia="Times New Roman" w:hAnsi="Arial" w:cs="Arial" w:hint="default"/>
      </w:r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ABE7798"/>
    <w:multiLevelType w:val="hybridMultilevel"/>
    <w:tmpl w:val="3FC24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001113"/>
    <w:multiLevelType w:val="hybridMultilevel"/>
    <w:tmpl w:val="8A7E9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83D2F77"/>
    <w:multiLevelType w:val="hybridMultilevel"/>
    <w:tmpl w:val="5590E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4C5CD2"/>
    <w:multiLevelType w:val="hybridMultilevel"/>
    <w:tmpl w:val="39AA9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437A7B"/>
    <w:multiLevelType w:val="hybridMultilevel"/>
    <w:tmpl w:val="AAF40306"/>
    <w:lvl w:ilvl="0" w:tplc="04090001">
      <w:start w:val="1"/>
      <w:numFmt w:val="bullet"/>
      <w:lvlText w:val=""/>
      <w:lvlJc w:val="left"/>
      <w:pPr>
        <w:ind w:left="4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45E772A3"/>
    <w:multiLevelType w:val="hybridMultilevel"/>
    <w:tmpl w:val="2E3E52D0"/>
    <w:lvl w:ilvl="0" w:tplc="435CB348">
      <w:numFmt w:val="bullet"/>
      <w:lvlText w:val="-"/>
      <w:lvlJc w:val="left"/>
      <w:pPr>
        <w:ind w:left="1318" w:hanging="360"/>
      </w:pPr>
      <w:rPr>
        <w:rFonts w:ascii="Arial" w:eastAsiaTheme="minorHAnsi" w:hAnsi="Arial" w:cs="Arial"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19" w15:restartNumberingAfterBreak="0">
    <w:nsid w:val="49A031E8"/>
    <w:multiLevelType w:val="hybridMultilevel"/>
    <w:tmpl w:val="999EBF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B485B12"/>
    <w:multiLevelType w:val="hybridMultilevel"/>
    <w:tmpl w:val="FDEE2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9C1250"/>
    <w:multiLevelType w:val="hybridMultilevel"/>
    <w:tmpl w:val="882690CE"/>
    <w:lvl w:ilvl="0" w:tplc="435CB348">
      <w:numFmt w:val="bullet"/>
      <w:lvlText w:val="-"/>
      <w:lvlJc w:val="left"/>
      <w:pPr>
        <w:ind w:left="967" w:hanging="360"/>
      </w:pPr>
      <w:rPr>
        <w:rFonts w:ascii="Arial" w:eastAsiaTheme="minorHAnsi" w:hAnsi="Arial" w:cs="Arial" w:hint="default"/>
      </w:rPr>
    </w:lvl>
    <w:lvl w:ilvl="1" w:tplc="04090003" w:tentative="1">
      <w:start w:val="1"/>
      <w:numFmt w:val="bullet"/>
      <w:lvlText w:val="o"/>
      <w:lvlJc w:val="left"/>
      <w:pPr>
        <w:ind w:left="1687" w:hanging="360"/>
      </w:pPr>
      <w:rPr>
        <w:rFonts w:ascii="Courier New" w:hAnsi="Courier New" w:cs="Courier New" w:hint="default"/>
      </w:rPr>
    </w:lvl>
    <w:lvl w:ilvl="2" w:tplc="04090005" w:tentative="1">
      <w:start w:val="1"/>
      <w:numFmt w:val="bullet"/>
      <w:lvlText w:val=""/>
      <w:lvlJc w:val="left"/>
      <w:pPr>
        <w:ind w:left="2407" w:hanging="360"/>
      </w:pPr>
      <w:rPr>
        <w:rFonts w:ascii="Wingdings" w:hAnsi="Wingdings" w:hint="default"/>
      </w:rPr>
    </w:lvl>
    <w:lvl w:ilvl="3" w:tplc="04090001" w:tentative="1">
      <w:start w:val="1"/>
      <w:numFmt w:val="bullet"/>
      <w:lvlText w:val=""/>
      <w:lvlJc w:val="left"/>
      <w:pPr>
        <w:ind w:left="3127" w:hanging="360"/>
      </w:pPr>
      <w:rPr>
        <w:rFonts w:ascii="Symbol" w:hAnsi="Symbol" w:hint="default"/>
      </w:rPr>
    </w:lvl>
    <w:lvl w:ilvl="4" w:tplc="04090003" w:tentative="1">
      <w:start w:val="1"/>
      <w:numFmt w:val="bullet"/>
      <w:lvlText w:val="o"/>
      <w:lvlJc w:val="left"/>
      <w:pPr>
        <w:ind w:left="3847" w:hanging="360"/>
      </w:pPr>
      <w:rPr>
        <w:rFonts w:ascii="Courier New" w:hAnsi="Courier New" w:cs="Courier New" w:hint="default"/>
      </w:rPr>
    </w:lvl>
    <w:lvl w:ilvl="5" w:tplc="04090005" w:tentative="1">
      <w:start w:val="1"/>
      <w:numFmt w:val="bullet"/>
      <w:lvlText w:val=""/>
      <w:lvlJc w:val="left"/>
      <w:pPr>
        <w:ind w:left="4567" w:hanging="360"/>
      </w:pPr>
      <w:rPr>
        <w:rFonts w:ascii="Wingdings" w:hAnsi="Wingdings" w:hint="default"/>
      </w:rPr>
    </w:lvl>
    <w:lvl w:ilvl="6" w:tplc="04090001" w:tentative="1">
      <w:start w:val="1"/>
      <w:numFmt w:val="bullet"/>
      <w:lvlText w:val=""/>
      <w:lvlJc w:val="left"/>
      <w:pPr>
        <w:ind w:left="5287" w:hanging="360"/>
      </w:pPr>
      <w:rPr>
        <w:rFonts w:ascii="Symbol" w:hAnsi="Symbol" w:hint="default"/>
      </w:rPr>
    </w:lvl>
    <w:lvl w:ilvl="7" w:tplc="04090003" w:tentative="1">
      <w:start w:val="1"/>
      <w:numFmt w:val="bullet"/>
      <w:lvlText w:val="o"/>
      <w:lvlJc w:val="left"/>
      <w:pPr>
        <w:ind w:left="6007" w:hanging="360"/>
      </w:pPr>
      <w:rPr>
        <w:rFonts w:ascii="Courier New" w:hAnsi="Courier New" w:cs="Courier New" w:hint="default"/>
      </w:rPr>
    </w:lvl>
    <w:lvl w:ilvl="8" w:tplc="04090005" w:tentative="1">
      <w:start w:val="1"/>
      <w:numFmt w:val="bullet"/>
      <w:lvlText w:val=""/>
      <w:lvlJc w:val="left"/>
      <w:pPr>
        <w:ind w:left="6727" w:hanging="360"/>
      </w:pPr>
      <w:rPr>
        <w:rFonts w:ascii="Wingdings" w:hAnsi="Wingdings" w:hint="default"/>
      </w:rPr>
    </w:lvl>
  </w:abstractNum>
  <w:abstractNum w:abstractNumId="22" w15:restartNumberingAfterBreak="0">
    <w:nsid w:val="53535FB9"/>
    <w:multiLevelType w:val="hybridMultilevel"/>
    <w:tmpl w:val="173477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37A426F"/>
    <w:multiLevelType w:val="hybridMultilevel"/>
    <w:tmpl w:val="8C484676"/>
    <w:lvl w:ilvl="0" w:tplc="AC8880C8">
      <w:start w:val="1"/>
      <w:numFmt w:val="bullet"/>
      <w:lvlText w:val="•"/>
      <w:lvlJc w:val="left"/>
      <w:pPr>
        <w:tabs>
          <w:tab w:val="num" w:pos="720"/>
        </w:tabs>
        <w:ind w:left="720" w:hanging="360"/>
      </w:pPr>
      <w:rPr>
        <w:rFonts w:ascii="Arial" w:hAnsi="Arial" w:hint="default"/>
      </w:rPr>
    </w:lvl>
    <w:lvl w:ilvl="1" w:tplc="04090001">
      <w:start w:val="1"/>
      <w:numFmt w:val="bullet"/>
      <w:lvlText w:val=""/>
      <w:lvlJc w:val="left"/>
      <w:pPr>
        <w:tabs>
          <w:tab w:val="num" w:pos="1440"/>
        </w:tabs>
        <w:ind w:left="1440" w:hanging="360"/>
      </w:pPr>
      <w:rPr>
        <w:rFonts w:ascii="Symbol" w:hAnsi="Symbol" w:hint="default"/>
      </w:rPr>
    </w:lvl>
    <w:lvl w:ilvl="2" w:tplc="12B653D0" w:tentative="1">
      <w:start w:val="1"/>
      <w:numFmt w:val="bullet"/>
      <w:lvlText w:val="•"/>
      <w:lvlJc w:val="left"/>
      <w:pPr>
        <w:tabs>
          <w:tab w:val="num" w:pos="2160"/>
        </w:tabs>
        <w:ind w:left="2160" w:hanging="360"/>
      </w:pPr>
      <w:rPr>
        <w:rFonts w:ascii="Arial" w:hAnsi="Arial" w:hint="default"/>
      </w:rPr>
    </w:lvl>
    <w:lvl w:ilvl="3" w:tplc="E4CCEF0A" w:tentative="1">
      <w:start w:val="1"/>
      <w:numFmt w:val="bullet"/>
      <w:lvlText w:val="•"/>
      <w:lvlJc w:val="left"/>
      <w:pPr>
        <w:tabs>
          <w:tab w:val="num" w:pos="2880"/>
        </w:tabs>
        <w:ind w:left="2880" w:hanging="360"/>
      </w:pPr>
      <w:rPr>
        <w:rFonts w:ascii="Arial" w:hAnsi="Arial" w:hint="default"/>
      </w:rPr>
    </w:lvl>
    <w:lvl w:ilvl="4" w:tplc="EF482DAC" w:tentative="1">
      <w:start w:val="1"/>
      <w:numFmt w:val="bullet"/>
      <w:lvlText w:val="•"/>
      <w:lvlJc w:val="left"/>
      <w:pPr>
        <w:tabs>
          <w:tab w:val="num" w:pos="3600"/>
        </w:tabs>
        <w:ind w:left="3600" w:hanging="360"/>
      </w:pPr>
      <w:rPr>
        <w:rFonts w:ascii="Arial" w:hAnsi="Arial" w:hint="default"/>
      </w:rPr>
    </w:lvl>
    <w:lvl w:ilvl="5" w:tplc="AEEE6F82" w:tentative="1">
      <w:start w:val="1"/>
      <w:numFmt w:val="bullet"/>
      <w:lvlText w:val="•"/>
      <w:lvlJc w:val="left"/>
      <w:pPr>
        <w:tabs>
          <w:tab w:val="num" w:pos="4320"/>
        </w:tabs>
        <w:ind w:left="4320" w:hanging="360"/>
      </w:pPr>
      <w:rPr>
        <w:rFonts w:ascii="Arial" w:hAnsi="Arial" w:hint="default"/>
      </w:rPr>
    </w:lvl>
    <w:lvl w:ilvl="6" w:tplc="5AFA9EBE" w:tentative="1">
      <w:start w:val="1"/>
      <w:numFmt w:val="bullet"/>
      <w:lvlText w:val="•"/>
      <w:lvlJc w:val="left"/>
      <w:pPr>
        <w:tabs>
          <w:tab w:val="num" w:pos="5040"/>
        </w:tabs>
        <w:ind w:left="5040" w:hanging="360"/>
      </w:pPr>
      <w:rPr>
        <w:rFonts w:ascii="Arial" w:hAnsi="Arial" w:hint="default"/>
      </w:rPr>
    </w:lvl>
    <w:lvl w:ilvl="7" w:tplc="5B2C171C" w:tentative="1">
      <w:start w:val="1"/>
      <w:numFmt w:val="bullet"/>
      <w:lvlText w:val="•"/>
      <w:lvlJc w:val="left"/>
      <w:pPr>
        <w:tabs>
          <w:tab w:val="num" w:pos="5760"/>
        </w:tabs>
        <w:ind w:left="5760" w:hanging="360"/>
      </w:pPr>
      <w:rPr>
        <w:rFonts w:ascii="Arial" w:hAnsi="Arial" w:hint="default"/>
      </w:rPr>
    </w:lvl>
    <w:lvl w:ilvl="8" w:tplc="EC32FE2E"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5561EFE"/>
    <w:multiLevelType w:val="hybridMultilevel"/>
    <w:tmpl w:val="5D005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9A3125"/>
    <w:multiLevelType w:val="hybridMultilevel"/>
    <w:tmpl w:val="F2265A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60107BF"/>
    <w:multiLevelType w:val="hybridMultilevel"/>
    <w:tmpl w:val="D452011A"/>
    <w:lvl w:ilvl="0" w:tplc="74D44A6E">
      <w:start w:val="11"/>
      <w:numFmt w:val="bullet"/>
      <w:lvlText w:val="-"/>
      <w:lvlJc w:val="left"/>
      <w:pPr>
        <w:ind w:left="765" w:hanging="360"/>
      </w:pPr>
      <w:rPr>
        <w:rFonts w:ascii="Arial" w:eastAsia="Times New Roman" w:hAnsi="Arial" w:cs="Aria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27" w15:restartNumberingAfterBreak="0">
    <w:nsid w:val="6CC22296"/>
    <w:multiLevelType w:val="hybridMultilevel"/>
    <w:tmpl w:val="24DA4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9C062A"/>
    <w:multiLevelType w:val="hybridMultilevel"/>
    <w:tmpl w:val="6F64A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870339"/>
    <w:multiLevelType w:val="hybridMultilevel"/>
    <w:tmpl w:val="A76C5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712364C"/>
    <w:multiLevelType w:val="hybridMultilevel"/>
    <w:tmpl w:val="7C5EB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B934B8"/>
    <w:multiLevelType w:val="hybridMultilevel"/>
    <w:tmpl w:val="46D61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6"/>
  </w:num>
  <w:num w:numId="4">
    <w:abstractNumId w:val="11"/>
  </w:num>
  <w:num w:numId="5">
    <w:abstractNumId w:val="23"/>
  </w:num>
  <w:num w:numId="6">
    <w:abstractNumId w:val="27"/>
  </w:num>
  <w:num w:numId="7">
    <w:abstractNumId w:val="5"/>
  </w:num>
  <w:num w:numId="8">
    <w:abstractNumId w:val="0"/>
  </w:num>
  <w:num w:numId="9">
    <w:abstractNumId w:val="25"/>
  </w:num>
  <w:num w:numId="10">
    <w:abstractNumId w:val="29"/>
  </w:num>
  <w:num w:numId="11">
    <w:abstractNumId w:val="8"/>
  </w:num>
  <w:num w:numId="12">
    <w:abstractNumId w:val="2"/>
  </w:num>
  <w:num w:numId="13">
    <w:abstractNumId w:val="26"/>
  </w:num>
  <w:num w:numId="14">
    <w:abstractNumId w:val="31"/>
  </w:num>
  <w:num w:numId="15">
    <w:abstractNumId w:val="12"/>
  </w:num>
  <w:num w:numId="16">
    <w:abstractNumId w:val="19"/>
  </w:num>
  <w:num w:numId="17">
    <w:abstractNumId w:val="10"/>
  </w:num>
  <w:num w:numId="18">
    <w:abstractNumId w:val="16"/>
  </w:num>
  <w:num w:numId="19">
    <w:abstractNumId w:val="30"/>
  </w:num>
  <w:num w:numId="20">
    <w:abstractNumId w:val="1"/>
  </w:num>
  <w:num w:numId="21">
    <w:abstractNumId w:val="20"/>
  </w:num>
  <w:num w:numId="22">
    <w:abstractNumId w:val="28"/>
  </w:num>
  <w:num w:numId="23">
    <w:abstractNumId w:val="4"/>
  </w:num>
  <w:num w:numId="24">
    <w:abstractNumId w:val="22"/>
  </w:num>
  <w:num w:numId="25">
    <w:abstractNumId w:val="17"/>
  </w:num>
  <w:num w:numId="26">
    <w:abstractNumId w:val="13"/>
  </w:num>
  <w:num w:numId="27">
    <w:abstractNumId w:val="3"/>
  </w:num>
  <w:num w:numId="28">
    <w:abstractNumId w:val="24"/>
  </w:num>
  <w:num w:numId="29">
    <w:abstractNumId w:val="21"/>
  </w:num>
  <w:num w:numId="30">
    <w:abstractNumId w:val="18"/>
  </w:num>
  <w:num w:numId="31">
    <w:abstractNumId w:val="15"/>
  </w:num>
  <w:num w:numId="32">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16D"/>
    <w:rsid w:val="000210A0"/>
    <w:rsid w:val="00034B07"/>
    <w:rsid w:val="00071DBE"/>
    <w:rsid w:val="000743F8"/>
    <w:rsid w:val="00076777"/>
    <w:rsid w:val="00082597"/>
    <w:rsid w:val="00084F61"/>
    <w:rsid w:val="00086B44"/>
    <w:rsid w:val="00094C6A"/>
    <w:rsid w:val="000A137F"/>
    <w:rsid w:val="000A229E"/>
    <w:rsid w:val="000B0125"/>
    <w:rsid w:val="000B66B5"/>
    <w:rsid w:val="000C7E83"/>
    <w:rsid w:val="00105A82"/>
    <w:rsid w:val="00113399"/>
    <w:rsid w:val="00121E37"/>
    <w:rsid w:val="001309B5"/>
    <w:rsid w:val="00137ABA"/>
    <w:rsid w:val="001420E4"/>
    <w:rsid w:val="00150E5E"/>
    <w:rsid w:val="0015780B"/>
    <w:rsid w:val="00176992"/>
    <w:rsid w:val="001A1099"/>
    <w:rsid w:val="001A6F9A"/>
    <w:rsid w:val="001B333D"/>
    <w:rsid w:val="001B5BC8"/>
    <w:rsid w:val="001C256F"/>
    <w:rsid w:val="001D4C60"/>
    <w:rsid w:val="001D58DD"/>
    <w:rsid w:val="001E19C7"/>
    <w:rsid w:val="00200276"/>
    <w:rsid w:val="00202AD2"/>
    <w:rsid w:val="0020428A"/>
    <w:rsid w:val="0021727D"/>
    <w:rsid w:val="0022467E"/>
    <w:rsid w:val="0022760D"/>
    <w:rsid w:val="00230731"/>
    <w:rsid w:val="00234AD2"/>
    <w:rsid w:val="00254A69"/>
    <w:rsid w:val="00270B8F"/>
    <w:rsid w:val="00282EF8"/>
    <w:rsid w:val="00294228"/>
    <w:rsid w:val="002A78BF"/>
    <w:rsid w:val="002C4AA0"/>
    <w:rsid w:val="002D1E73"/>
    <w:rsid w:val="002D692F"/>
    <w:rsid w:val="002F3486"/>
    <w:rsid w:val="00315F5C"/>
    <w:rsid w:val="003214B9"/>
    <w:rsid w:val="00333436"/>
    <w:rsid w:val="003379D4"/>
    <w:rsid w:val="00342CE8"/>
    <w:rsid w:val="00344F29"/>
    <w:rsid w:val="00346BEE"/>
    <w:rsid w:val="003737B5"/>
    <w:rsid w:val="003A1DA2"/>
    <w:rsid w:val="003B6C25"/>
    <w:rsid w:val="003D0BE8"/>
    <w:rsid w:val="003F5F71"/>
    <w:rsid w:val="00400D73"/>
    <w:rsid w:val="00412D0C"/>
    <w:rsid w:val="00414123"/>
    <w:rsid w:val="00431548"/>
    <w:rsid w:val="004436EE"/>
    <w:rsid w:val="004441B6"/>
    <w:rsid w:val="0044424D"/>
    <w:rsid w:val="0044628B"/>
    <w:rsid w:val="00477DB6"/>
    <w:rsid w:val="0048483A"/>
    <w:rsid w:val="004927AB"/>
    <w:rsid w:val="004932A6"/>
    <w:rsid w:val="004A15F2"/>
    <w:rsid w:val="004A2207"/>
    <w:rsid w:val="004C06DB"/>
    <w:rsid w:val="004D055F"/>
    <w:rsid w:val="004D6EAA"/>
    <w:rsid w:val="00521F7A"/>
    <w:rsid w:val="005618CA"/>
    <w:rsid w:val="00575B1E"/>
    <w:rsid w:val="00590FD3"/>
    <w:rsid w:val="00591238"/>
    <w:rsid w:val="005A222C"/>
    <w:rsid w:val="005C1FA8"/>
    <w:rsid w:val="005F2222"/>
    <w:rsid w:val="005F67DB"/>
    <w:rsid w:val="00604CA2"/>
    <w:rsid w:val="00654D9D"/>
    <w:rsid w:val="0067282D"/>
    <w:rsid w:val="0068012E"/>
    <w:rsid w:val="00693FF2"/>
    <w:rsid w:val="006A1625"/>
    <w:rsid w:val="006B0742"/>
    <w:rsid w:val="006B0B4E"/>
    <w:rsid w:val="006C0CDC"/>
    <w:rsid w:val="006C0E66"/>
    <w:rsid w:val="006D4715"/>
    <w:rsid w:val="006F50E3"/>
    <w:rsid w:val="006F5F37"/>
    <w:rsid w:val="00735A05"/>
    <w:rsid w:val="0076010C"/>
    <w:rsid w:val="007732FB"/>
    <w:rsid w:val="00782C7D"/>
    <w:rsid w:val="007A2C48"/>
    <w:rsid w:val="007C5DAC"/>
    <w:rsid w:val="007D23DE"/>
    <w:rsid w:val="007E365F"/>
    <w:rsid w:val="007F2651"/>
    <w:rsid w:val="00811818"/>
    <w:rsid w:val="0087137C"/>
    <w:rsid w:val="008A1B9E"/>
    <w:rsid w:val="008A3BC1"/>
    <w:rsid w:val="008B44B8"/>
    <w:rsid w:val="008D2498"/>
    <w:rsid w:val="008D4F0D"/>
    <w:rsid w:val="0091647F"/>
    <w:rsid w:val="00944FCF"/>
    <w:rsid w:val="0095793C"/>
    <w:rsid w:val="00961AAC"/>
    <w:rsid w:val="00970575"/>
    <w:rsid w:val="00977C25"/>
    <w:rsid w:val="00987BDA"/>
    <w:rsid w:val="00992A18"/>
    <w:rsid w:val="00992B51"/>
    <w:rsid w:val="009A1968"/>
    <w:rsid w:val="009D49E6"/>
    <w:rsid w:val="009D6F58"/>
    <w:rsid w:val="00A0257C"/>
    <w:rsid w:val="00A07738"/>
    <w:rsid w:val="00A07835"/>
    <w:rsid w:val="00A24FEA"/>
    <w:rsid w:val="00A338E6"/>
    <w:rsid w:val="00A371F7"/>
    <w:rsid w:val="00A437FF"/>
    <w:rsid w:val="00A50DE2"/>
    <w:rsid w:val="00A5572D"/>
    <w:rsid w:val="00A74A0C"/>
    <w:rsid w:val="00A77CD3"/>
    <w:rsid w:val="00A9557D"/>
    <w:rsid w:val="00AB15B8"/>
    <w:rsid w:val="00AB73CD"/>
    <w:rsid w:val="00B0290F"/>
    <w:rsid w:val="00B5189E"/>
    <w:rsid w:val="00B55BD5"/>
    <w:rsid w:val="00B62575"/>
    <w:rsid w:val="00B67A65"/>
    <w:rsid w:val="00B80DAD"/>
    <w:rsid w:val="00B937B9"/>
    <w:rsid w:val="00B97D92"/>
    <w:rsid w:val="00BA6B0B"/>
    <w:rsid w:val="00BD011F"/>
    <w:rsid w:val="00BF08F7"/>
    <w:rsid w:val="00C064A8"/>
    <w:rsid w:val="00C11D4C"/>
    <w:rsid w:val="00C1270F"/>
    <w:rsid w:val="00C41A3F"/>
    <w:rsid w:val="00C42C04"/>
    <w:rsid w:val="00C447CF"/>
    <w:rsid w:val="00C553B4"/>
    <w:rsid w:val="00C57AD2"/>
    <w:rsid w:val="00C6120F"/>
    <w:rsid w:val="00C6319E"/>
    <w:rsid w:val="00C646CE"/>
    <w:rsid w:val="00C878CD"/>
    <w:rsid w:val="00C92313"/>
    <w:rsid w:val="00CA01AD"/>
    <w:rsid w:val="00CB6B94"/>
    <w:rsid w:val="00CC1DBB"/>
    <w:rsid w:val="00CD1559"/>
    <w:rsid w:val="00CD6036"/>
    <w:rsid w:val="00CF3D17"/>
    <w:rsid w:val="00D5717F"/>
    <w:rsid w:val="00D65DD9"/>
    <w:rsid w:val="00D73CAC"/>
    <w:rsid w:val="00D8150A"/>
    <w:rsid w:val="00D95041"/>
    <w:rsid w:val="00D96A82"/>
    <w:rsid w:val="00DD499E"/>
    <w:rsid w:val="00DF1580"/>
    <w:rsid w:val="00E0016D"/>
    <w:rsid w:val="00E26E95"/>
    <w:rsid w:val="00E325F4"/>
    <w:rsid w:val="00E429AE"/>
    <w:rsid w:val="00E56218"/>
    <w:rsid w:val="00E73EFA"/>
    <w:rsid w:val="00E9525B"/>
    <w:rsid w:val="00EB5F1D"/>
    <w:rsid w:val="00EF44B6"/>
    <w:rsid w:val="00F2069E"/>
    <w:rsid w:val="00F404B7"/>
    <w:rsid w:val="00F44633"/>
    <w:rsid w:val="00F760CC"/>
    <w:rsid w:val="00F85035"/>
    <w:rsid w:val="00F85E0B"/>
    <w:rsid w:val="00FA3FDF"/>
    <w:rsid w:val="00FB5EF5"/>
    <w:rsid w:val="00FB7241"/>
    <w:rsid w:val="00FC715A"/>
    <w:rsid w:val="00FD4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9DFFA57"/>
  <w15:docId w15:val="{9BAB31A3-7B95-4E70-B516-D0B0AC0B8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7"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036"/>
    <w:pPr>
      <w:spacing w:after="0" w:line="240" w:lineRule="auto"/>
    </w:pPr>
    <w:rPr>
      <w:rFonts w:ascii="Times New Roman" w:eastAsia="Times New Roman" w:hAnsi="Times New Roman" w:cs="Times New Roman"/>
      <w:kern w:val="8"/>
      <w:sz w:val="24"/>
      <w:szCs w:val="24"/>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eastAsia="Times New Roman" w:hAnsi="Segoe UI" w:cs="Segoe UI"/>
      <w:kern w:val="8"/>
      <w:sz w:val="18"/>
      <w:szCs w:val="18"/>
      <w:lang w:bidi="he-IL"/>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rPr>
  </w:style>
  <w:style w:type="paragraph" w:styleId="FootnoteText">
    <w:name w:val="footnote text"/>
    <w:aliases w:val="ARM footnote Text,Footnote Text Char1,Footnote Text Char2,Footnote Text Char11,Footnote Text Char3,Footnote Text Char4,Footnote Text Char5,Footnote Text Char6,Footnote Text Char12,Footnote Text Char21,Footnote New, Char,Char, Cha,Cha,C, C"/>
    <w:basedOn w:val="Normal"/>
    <w:link w:val="FootnoteTextChar"/>
    <w:uiPriority w:val="99"/>
    <w:qFormat/>
    <w:pPr>
      <w:tabs>
        <w:tab w:val="left" w:pos="480"/>
      </w:tabs>
      <w:spacing w:line="240" w:lineRule="exact"/>
      <w:ind w:left="480" w:hanging="480"/>
    </w:pPr>
    <w:rPr>
      <w:sz w:val="20"/>
      <w:szCs w:val="20"/>
    </w:rPr>
  </w:style>
  <w:style w:type="character" w:customStyle="1" w:styleId="FootnoteTextChar">
    <w:name w:val="Footnote Text Char"/>
    <w:aliases w:val="ARM footnote Text Char,Footnote Text Char1 Char,Footnote Text Char2 Char,Footnote Text Char11 Char,Footnote Text Char3 Char,Footnote Text Char4 Char,Footnote Text Char5 Char,Footnote Text Char6 Char,Footnote Text Char12 Char,Char Char"/>
    <w:basedOn w:val="DefaultParagraphFont"/>
    <w:link w:val="FootnoteText"/>
    <w:uiPriority w:val="99"/>
    <w:rPr>
      <w:rFonts w:ascii="Times New Roman" w:eastAsia="Times New Roman" w:hAnsi="Times New Roman" w:cs="Times New Roman"/>
      <w:kern w:val="8"/>
      <w:sz w:val="20"/>
      <w:szCs w:val="20"/>
      <w:lang w:bidi="he-IL"/>
    </w:rPr>
  </w:style>
  <w:style w:type="character" w:styleId="FootnoteReference">
    <w:name w:val="footnote reference"/>
    <w:aliases w:val="Footnote reference number,Footnote symbol,note TESI"/>
    <w:uiPriority w:val="7"/>
    <w:qFormat/>
    <w:rPr>
      <w:vertAlign w:val="superscript"/>
    </w:rPr>
  </w:style>
  <w:style w:type="paragraph" w:styleId="ListParagraph">
    <w:name w:val="List Paragraph"/>
    <w:aliases w:val="Bullet Points,1st Bullet"/>
    <w:basedOn w:val="Normal"/>
    <w:link w:val="ListParagraphChar"/>
    <w:uiPriority w:val="34"/>
    <w:qFormat/>
    <w:pPr>
      <w:spacing w:after="160" w:line="259" w:lineRule="auto"/>
      <w:ind w:left="720"/>
      <w:contextualSpacing/>
    </w:pPr>
    <w:rPr>
      <w:rFonts w:asciiTheme="minorHAnsi" w:eastAsiaTheme="minorHAnsi" w:hAnsiTheme="minorHAnsi" w:cstheme="minorBidi"/>
      <w:kern w:val="0"/>
      <w:sz w:val="22"/>
      <w:szCs w:val="22"/>
      <w:lang w:bidi="ar-SA"/>
    </w:rPr>
  </w:style>
  <w:style w:type="character" w:customStyle="1" w:styleId="ListParagraphChar">
    <w:name w:val="List Paragraph Char"/>
    <w:aliases w:val="Bullet Points Char,1st Bullet Char"/>
    <w:basedOn w:val="DefaultParagraphFont"/>
    <w:link w:val="ListParagraph"/>
    <w:uiPriority w:val="34"/>
  </w:style>
  <w:style w:type="character" w:styleId="CommentReference">
    <w:name w:val="annotation reference"/>
    <w:uiPriority w:val="99"/>
    <w:semiHidden/>
    <w:rPr>
      <w:sz w:val="16"/>
      <w:szCs w:val="16"/>
    </w:rPr>
  </w:style>
  <w:style w:type="paragraph" w:styleId="CommentText">
    <w:name w:val="annotation text"/>
    <w:basedOn w:val="Normal"/>
    <w:link w:val="CommentTextChar"/>
    <w:rPr>
      <w:sz w:val="20"/>
      <w:szCs w:val="20"/>
    </w:rPr>
  </w:style>
  <w:style w:type="character" w:customStyle="1" w:styleId="CommentTextChar">
    <w:name w:val="Comment Text Char"/>
    <w:basedOn w:val="DefaultParagraphFont"/>
    <w:link w:val="CommentText"/>
    <w:rPr>
      <w:rFonts w:ascii="Times New Roman" w:eastAsia="Times New Roman" w:hAnsi="Times New Roman" w:cs="Times New Roman"/>
      <w:kern w:val="8"/>
      <w:sz w:val="20"/>
      <w:szCs w:val="20"/>
      <w:lang w:bidi="he-IL"/>
    </w:rPr>
  </w:style>
  <w:style w:type="table" w:customStyle="1" w:styleId="TableGrid7">
    <w:name w:val="Table Grid7"/>
    <w:basedOn w:val="TableNormal"/>
    <w:next w:val="TableGrid"/>
    <w:uiPriority w:val="59"/>
    <w:pPr>
      <w:spacing w:after="0" w:line="280" w:lineRule="exact"/>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563C1" w:themeColor="hyperlink"/>
      <w:u w:val="single"/>
    </w:rPr>
  </w:style>
  <w:style w:type="table" w:customStyle="1" w:styleId="TableGrid8">
    <w:name w:val="Table Grid8"/>
    <w:basedOn w:val="TableNormal"/>
    <w:next w:val="TableGrid"/>
    <w:uiPriority w:val="59"/>
    <w:pPr>
      <w:spacing w:after="0" w:line="280" w:lineRule="exact"/>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Times New Roman" w:eastAsia="Times New Roman" w:hAnsi="Times New Roman" w:cs="Times New Roman"/>
      <w:kern w:val="8"/>
      <w:sz w:val="24"/>
      <w:szCs w:val="24"/>
      <w:lang w:bidi="he-IL"/>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Times New Roman" w:eastAsia="Times New Roman" w:hAnsi="Times New Roman" w:cs="Times New Roman"/>
      <w:kern w:val="8"/>
      <w:sz w:val="24"/>
      <w:szCs w:val="24"/>
      <w:lang w:bidi="he-IL"/>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kern w:val="8"/>
      <w:sz w:val="20"/>
      <w:szCs w:val="20"/>
      <w:lang w:bidi="he-IL"/>
    </w:rPr>
  </w:style>
  <w:style w:type="paragraph" w:customStyle="1" w:styleId="Headline">
    <w:name w:val="Headline"/>
    <w:qFormat/>
    <w:pPr>
      <w:widowControl w:val="0"/>
      <w:overflowPunct w:val="0"/>
      <w:autoSpaceDE w:val="0"/>
      <w:autoSpaceDN w:val="0"/>
      <w:adjustRightInd w:val="0"/>
      <w:spacing w:after="0" w:line="580" w:lineRule="exact"/>
    </w:pPr>
    <w:rPr>
      <w:rFonts w:ascii="Arial" w:eastAsia="Times New Roman" w:hAnsi="Arial" w:cs="Caslon 540 LT Std"/>
      <w:color w:val="000000"/>
      <w:kern w:val="28"/>
      <w:sz w:val="46"/>
      <w:szCs w:val="46"/>
    </w:rPr>
  </w:style>
  <w:style w:type="table" w:styleId="TableGridLight">
    <w:name w:val="Grid Table Light"/>
    <w:basedOn w:val="TableNormal"/>
    <w:uiPriority w:val="40"/>
    <w:pPr>
      <w:spacing w:after="0" w:line="240" w:lineRule="auto"/>
    </w:pPr>
    <w:rPr>
      <w:rFonts w:ascii="Arial" w:eastAsia="MS Mincho" w:hAnsi="Arial" w:cs="Arial"/>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pPr>
      <w:spacing w:after="0" w:line="240" w:lineRule="auto"/>
    </w:pPr>
    <w:rPr>
      <w:rFonts w:ascii="Times New Roman" w:eastAsia="Times New Roman" w:hAnsi="Times New Roman" w:cs="Times New Roman"/>
      <w:kern w:val="8"/>
      <w:sz w:val="24"/>
      <w:szCs w:val="24"/>
      <w:lang w:bidi="he-IL"/>
    </w:rPr>
  </w:style>
  <w:style w:type="paragraph" w:customStyle="1" w:styleId="IndentSecondLevel">
    <w:name w:val="Indent (Second Level"/>
    <w:basedOn w:val="Normal"/>
    <w:pPr>
      <w:tabs>
        <w:tab w:val="left" w:pos="960"/>
      </w:tabs>
      <w:spacing w:before="140" w:line="280" w:lineRule="exact"/>
      <w:ind w:left="960" w:hanging="480"/>
      <w:jc w:val="both"/>
    </w:pPr>
  </w:style>
  <w:style w:type="paragraph" w:styleId="BodyText">
    <w:name w:val="Body Text"/>
    <w:aliases w:val="bt"/>
    <w:basedOn w:val="Normal"/>
    <w:link w:val="BodyTextChar"/>
    <w:qFormat/>
    <w:pPr>
      <w:autoSpaceDE w:val="0"/>
      <w:autoSpaceDN w:val="0"/>
      <w:adjustRightInd w:val="0"/>
      <w:spacing w:before="32"/>
      <w:ind w:left="120"/>
    </w:pPr>
    <w:rPr>
      <w:rFonts w:ascii="Arial" w:eastAsiaTheme="minorHAnsi" w:hAnsi="Arial" w:cs="Arial"/>
      <w:b/>
      <w:bCs/>
      <w:kern w:val="0"/>
      <w:sz w:val="22"/>
      <w:szCs w:val="22"/>
      <w:lang w:bidi="ar-SA"/>
    </w:rPr>
  </w:style>
  <w:style w:type="character" w:customStyle="1" w:styleId="BodyTextChar">
    <w:name w:val="Body Text Char"/>
    <w:aliases w:val="bt Char"/>
    <w:basedOn w:val="DefaultParagraphFont"/>
    <w:link w:val="BodyText"/>
    <w:rPr>
      <w:rFonts w:ascii="Arial" w:hAnsi="Arial" w:cs="Arial"/>
      <w:b/>
      <w:bCs/>
    </w:rPr>
  </w:style>
  <w:style w:type="paragraph" w:customStyle="1" w:styleId="IndentTable">
    <w:name w:val="Indent (Table)"/>
    <w:basedOn w:val="Normal"/>
    <w:pPr>
      <w:tabs>
        <w:tab w:val="left" w:pos="480"/>
      </w:tabs>
      <w:spacing w:before="120" w:line="240" w:lineRule="exact"/>
      <w:ind w:left="480" w:right="60" w:hanging="420"/>
      <w:jc w:val="both"/>
    </w:pPr>
    <w:rPr>
      <w:sz w:val="20"/>
      <w:szCs w:val="20"/>
    </w:rPr>
  </w:style>
  <w:style w:type="paragraph" w:styleId="ListBullet4">
    <w:name w:val="List Bullet 4"/>
    <w:basedOn w:val="Normal"/>
    <w:pPr>
      <w:numPr>
        <w:numId w:val="8"/>
      </w:numPr>
      <w:spacing w:line="280" w:lineRule="exact"/>
      <w:contextualSpacing/>
      <w:jc w:val="both"/>
    </w:pPr>
  </w:style>
  <w:style w:type="paragraph" w:customStyle="1" w:styleId="StyleLeft585pt">
    <w:name w:val="Style Left:  58.5 pt"/>
    <w:basedOn w:val="Normal"/>
    <w:uiPriority w:val="99"/>
    <w:pPr>
      <w:spacing w:line="280" w:lineRule="exact"/>
      <w:ind w:left="1170"/>
    </w:pPr>
    <w:rPr>
      <w:rFonts w:ascii="Times" w:hAnsi="Times"/>
      <w:kern w:val="0"/>
      <w:szCs w:val="20"/>
      <w:lang w:bidi="ar-SA"/>
    </w:rPr>
  </w:style>
  <w:style w:type="character" w:styleId="FollowedHyperlink">
    <w:name w:val="FollowedHyperlink"/>
    <w:basedOn w:val="DefaultParagraphFont"/>
    <w:uiPriority w:val="99"/>
    <w:semiHidden/>
    <w:unhideWhenUsed/>
    <w:rsid w:val="00E56218"/>
    <w:rPr>
      <w:color w:val="954F72" w:themeColor="followedHyperlink"/>
      <w:u w:val="single"/>
    </w:rPr>
  </w:style>
  <w:style w:type="table" w:customStyle="1" w:styleId="TableGrid1">
    <w:name w:val="Table Grid1"/>
    <w:basedOn w:val="TableNormal"/>
    <w:next w:val="TableGrid"/>
    <w:uiPriority w:val="39"/>
    <w:rsid w:val="00282EF8"/>
    <w:pPr>
      <w:spacing w:before="60" w:after="60" w:line="280" w:lineRule="exact"/>
    </w:pPr>
    <w:rPr>
      <w:rFonts w:ascii="Times New Roman" w:hAnsi="Times New Roman"/>
      <w:sz w:val="24"/>
      <w:szCs w:val="24"/>
      <w:lang w:val="en-AU"/>
    </w:rPr>
    <w:tblPr>
      <w:tblInd w:w="36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
    <w:trPr>
      <w:cantSplit/>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0034526">
      <w:bodyDiv w:val="1"/>
      <w:marLeft w:val="0"/>
      <w:marRight w:val="0"/>
      <w:marTop w:val="0"/>
      <w:marBottom w:val="0"/>
      <w:divBdr>
        <w:top w:val="none" w:sz="0" w:space="0" w:color="auto"/>
        <w:left w:val="none" w:sz="0" w:space="0" w:color="auto"/>
        <w:bottom w:val="none" w:sz="0" w:space="0" w:color="auto"/>
        <w:right w:val="none" w:sz="0" w:space="0" w:color="auto"/>
      </w:divBdr>
    </w:div>
    <w:div w:id="1010257585">
      <w:bodyDiv w:val="1"/>
      <w:marLeft w:val="0"/>
      <w:marRight w:val="0"/>
      <w:marTop w:val="0"/>
      <w:marBottom w:val="0"/>
      <w:divBdr>
        <w:top w:val="none" w:sz="0" w:space="0" w:color="auto"/>
        <w:left w:val="none" w:sz="0" w:space="0" w:color="auto"/>
        <w:bottom w:val="none" w:sz="0" w:space="0" w:color="auto"/>
        <w:right w:val="none" w:sz="0" w:space="0" w:color="auto"/>
      </w:divBdr>
    </w:div>
    <w:div w:id="1200316737">
      <w:bodyDiv w:val="1"/>
      <w:marLeft w:val="0"/>
      <w:marRight w:val="0"/>
      <w:marTop w:val="0"/>
      <w:marBottom w:val="0"/>
      <w:divBdr>
        <w:top w:val="none" w:sz="0" w:space="0" w:color="auto"/>
        <w:left w:val="none" w:sz="0" w:space="0" w:color="auto"/>
        <w:bottom w:val="none" w:sz="0" w:space="0" w:color="auto"/>
        <w:right w:val="none" w:sz="0" w:space="0" w:color="auto"/>
      </w:divBdr>
    </w:div>
    <w:div w:id="1212888346">
      <w:bodyDiv w:val="1"/>
      <w:marLeft w:val="0"/>
      <w:marRight w:val="0"/>
      <w:marTop w:val="0"/>
      <w:marBottom w:val="0"/>
      <w:divBdr>
        <w:top w:val="none" w:sz="0" w:space="0" w:color="auto"/>
        <w:left w:val="none" w:sz="0" w:space="0" w:color="auto"/>
        <w:bottom w:val="none" w:sz="0" w:space="0" w:color="auto"/>
        <w:right w:val="none" w:sz="0" w:space="0" w:color="auto"/>
      </w:divBdr>
    </w:div>
    <w:div w:id="1233201920">
      <w:bodyDiv w:val="1"/>
      <w:marLeft w:val="0"/>
      <w:marRight w:val="0"/>
      <w:marTop w:val="0"/>
      <w:marBottom w:val="0"/>
      <w:divBdr>
        <w:top w:val="none" w:sz="0" w:space="0" w:color="auto"/>
        <w:left w:val="none" w:sz="0" w:space="0" w:color="auto"/>
        <w:bottom w:val="none" w:sz="0" w:space="0" w:color="auto"/>
        <w:right w:val="none" w:sz="0" w:space="0" w:color="auto"/>
      </w:divBdr>
    </w:div>
    <w:div w:id="175574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887B7067597F48AB0D94C91C6A4F46" ma:contentTypeVersion="11" ma:contentTypeDescription="Create a new document." ma:contentTypeScope="" ma:versionID="30f4a54a922e24532cc9627aafa49891">
  <xsd:schema xmlns:xsd="http://www.w3.org/2001/XMLSchema" xmlns:xs="http://www.w3.org/2001/XMLSchema" xmlns:p="http://schemas.microsoft.com/office/2006/metadata/properties" xmlns:ns3="bb7108e3-51cb-498b-9b93-833285b9d39d" xmlns:ns4="7a11207b-921c-436a-8b1a-84024362d10e" targetNamespace="http://schemas.microsoft.com/office/2006/metadata/properties" ma:root="true" ma:fieldsID="bb1769365edd3fef154f49699e448590" ns3:_="" ns4:_="">
    <xsd:import namespace="bb7108e3-51cb-498b-9b93-833285b9d39d"/>
    <xsd:import namespace="7a11207b-921c-436a-8b1a-84024362d10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7108e3-51cb-498b-9b93-833285b9d39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11207b-921c-436a-8b1a-84024362d10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F76D90-1D57-4185-9BB7-2646CA40D7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7108e3-51cb-498b-9b93-833285b9d39d"/>
    <ds:schemaRef ds:uri="7a11207b-921c-436a-8b1a-84024362d1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97B662-2534-4F19-934F-0EF1BB6AF051}">
  <ds:schemaRefs>
    <ds:schemaRef ds:uri="http://schemas.openxmlformats.org/officeDocument/2006/bibliography"/>
  </ds:schemaRefs>
</ds:datastoreItem>
</file>

<file path=customXml/itemProps3.xml><?xml version="1.0" encoding="utf-8"?>
<ds:datastoreItem xmlns:ds="http://schemas.openxmlformats.org/officeDocument/2006/customXml" ds:itemID="{BC197218-7683-44DE-B7FB-540EEBDE215D}">
  <ds:schemaRefs>
    <ds:schemaRef ds:uri="http://schemas.microsoft.com/sharepoint/v3/contenttype/forms"/>
  </ds:schemaRefs>
</ds:datastoreItem>
</file>

<file path=customXml/itemProps4.xml><?xml version="1.0" encoding="utf-8"?>
<ds:datastoreItem xmlns:ds="http://schemas.openxmlformats.org/officeDocument/2006/customXml" ds:itemID="{1E099909-1949-454F-BC8F-40A7CD05B92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2032</Words>
  <Characters>11585</Characters>
  <Application>Microsoft Office Word</Application>
  <DocSecurity>4</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Armand Kotze</dc:creator>
  <cp:lastModifiedBy>Phil Minnaar</cp:lastModifiedBy>
  <cp:revision>2</cp:revision>
  <cp:lastPrinted>2019-02-28T16:26:00Z</cp:lastPrinted>
  <dcterms:created xsi:type="dcterms:W3CDTF">2021-02-25T01:06:00Z</dcterms:created>
  <dcterms:modified xsi:type="dcterms:W3CDTF">2021-02-25T01:06:00Z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0x010100E2887B7067597F48AB0D94C91C6A4F46</vt:lpwstr>
  </property>
</Properties>
</file>